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FD27" w14:textId="77777777" w:rsidR="005805F6" w:rsidRPr="009C2B42" w:rsidRDefault="00000000" w:rsidP="00034F14">
      <w:pPr>
        <w:pStyle w:val="afffff"/>
        <w:framePr w:wrap="around" w:vAnchor="page" w:hAnchor="page" w:x="1396" w:y="1321"/>
        <w:rPr>
          <w:rFonts w:ascii="Times New Roman"/>
        </w:rPr>
      </w:pPr>
      <w:r w:rsidRPr="009C2B42">
        <w:rPr>
          <w:rFonts w:ascii="Times New Roman"/>
        </w:rPr>
        <w:t>ICS</w:t>
      </w:r>
      <w:r w:rsidRPr="009C2B42">
        <w:rPr>
          <w:rFonts w:ascii="Times New Roman"/>
        </w:rPr>
        <w:t> </w:t>
      </w:r>
      <w:r w:rsidRPr="009C2B42">
        <w:rPr>
          <w:rFonts w:ascii="Times New Roman"/>
        </w:rPr>
        <w:t>27.010</w:t>
      </w:r>
    </w:p>
    <w:p w14:paraId="7256B348" w14:textId="77777777" w:rsidR="005805F6" w:rsidRPr="009C2B42" w:rsidRDefault="00000000" w:rsidP="00034F14">
      <w:pPr>
        <w:pStyle w:val="afffff"/>
        <w:framePr w:wrap="around" w:vAnchor="page" w:hAnchor="page" w:x="1396" w:y="1321"/>
        <w:rPr>
          <w:rFonts w:ascii="Times New Roman"/>
        </w:rPr>
      </w:pPr>
      <w:r w:rsidRPr="009C2B42">
        <w:rPr>
          <w:rFonts w:ascii="Times New Roman"/>
        </w:rPr>
        <w:t>CCS F 01</w:t>
      </w:r>
    </w:p>
    <w:p w14:paraId="0328C393" w14:textId="77777777" w:rsidR="005805F6" w:rsidRDefault="00000000">
      <w:pPr>
        <w:pStyle w:val="affffff0"/>
        <w:framePr w:wrap="around"/>
      </w:pPr>
      <w:r>
        <w:rPr>
          <w:noProof/>
        </w:rPr>
        <w:drawing>
          <wp:inline distT="0" distB="0" distL="114300" distR="114300" wp14:anchorId="1A689978" wp14:editId="39D4523B">
            <wp:extent cx="1440815" cy="727075"/>
            <wp:effectExtent l="0" t="0" r="6985" b="952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pic:cNvPicPr>
                  </pic:nvPicPr>
                  <pic:blipFill>
                    <a:blip r:embed="rId9"/>
                    <a:stretch>
                      <a:fillRect/>
                    </a:stretch>
                  </pic:blipFill>
                  <pic:spPr>
                    <a:xfrm>
                      <a:off x="0" y="0"/>
                      <a:ext cx="1440815" cy="727075"/>
                    </a:xfrm>
                    <a:prstGeom prst="rect">
                      <a:avLst/>
                    </a:prstGeom>
                    <a:noFill/>
                    <a:ln>
                      <a:noFill/>
                    </a:ln>
                  </pic:spPr>
                </pic:pic>
              </a:graphicData>
            </a:graphic>
          </wp:inline>
        </w:drawing>
      </w:r>
    </w:p>
    <w:p w14:paraId="4DE39FF7" w14:textId="77777777" w:rsidR="005805F6" w:rsidRPr="009C2B42" w:rsidRDefault="00000000" w:rsidP="009C2B42">
      <w:pPr>
        <w:pStyle w:val="affffff9"/>
        <w:framePr w:h="750" w:hRule="exact" w:wrap="around"/>
        <w:rPr>
          <w:rFonts w:ascii="方正小标宋_GBK" w:eastAsia="方正小标宋_GBK"/>
          <w:b w:val="0"/>
          <w:bCs w:val="0"/>
        </w:rPr>
      </w:pPr>
      <w:r w:rsidRPr="009C2B42">
        <w:rPr>
          <w:rFonts w:ascii="方正小标宋_GBK" w:eastAsia="方正小标宋_GBK" w:hint="eastAsia"/>
          <w:b w:val="0"/>
          <w:bCs w:val="0"/>
        </w:rPr>
        <w:t>中华人民共和国国家标准</w:t>
      </w:r>
    </w:p>
    <w:p w14:paraId="307C9E1A" w14:textId="4BAB2A0D" w:rsidR="005805F6" w:rsidRDefault="00000000" w:rsidP="00034F14">
      <w:pPr>
        <w:pStyle w:val="21"/>
        <w:framePr w:h="1471" w:hRule="exact" w:wrap="around" w:x="1922" w:y="3286"/>
        <w:spacing w:before="159" w:afterLines="51" w:after="159" w:line="240" w:lineRule="auto"/>
        <w:rPr>
          <w:rFonts w:ascii="Times New Roman"/>
          <w:sz w:val="24"/>
          <w:szCs w:val="24"/>
        </w:rPr>
      </w:pPr>
      <w:bookmarkStart w:id="0" w:name="StdNo2"/>
      <w:r>
        <w:rPr>
          <w:rFonts w:ascii="Times New Roman"/>
          <w:sz w:val="24"/>
          <w:szCs w:val="24"/>
        </w:rPr>
        <w:t>GB</w:t>
      </w:r>
      <w:r w:rsidR="009C2B42">
        <w:rPr>
          <w:rFonts w:ascii="Times New Roman"/>
          <w:sz w:val="24"/>
          <w:szCs w:val="24"/>
        </w:rPr>
        <w:t xml:space="preserve"> </w:t>
      </w:r>
      <w:r>
        <w:rPr>
          <w:rFonts w:ascii="Times New Roman"/>
          <w:sz w:val="24"/>
          <w:szCs w:val="24"/>
        </w:rPr>
        <w:t>21258</w:t>
      </w:r>
      <w:bookmarkEnd w:id="0"/>
      <w:r>
        <w:rPr>
          <w:rFonts w:ascii="Times New Roman" w:hint="eastAsia"/>
          <w:sz w:val="24"/>
          <w:szCs w:val="24"/>
        </w:rPr>
        <w:t>—</w:t>
      </w:r>
      <w:r>
        <w:rPr>
          <w:rFonts w:ascii="Times New Roman"/>
          <w:sz w:val="24"/>
          <w:szCs w:val="24"/>
        </w:rPr>
        <w:t>XXXX</w:t>
      </w:r>
    </w:p>
    <w:p w14:paraId="37CA0DFC" w14:textId="41838137" w:rsidR="005805F6" w:rsidRDefault="00000000" w:rsidP="00034F14">
      <w:pPr>
        <w:pStyle w:val="21"/>
        <w:framePr w:h="1471" w:hRule="exact" w:wrap="around" w:x="1922" w:y="3286"/>
        <w:spacing w:before="0" w:afterLines="51" w:after="159" w:line="240" w:lineRule="auto"/>
        <w:rPr>
          <w:rFonts w:ascii="Times New Roman"/>
          <w:sz w:val="24"/>
          <w:szCs w:val="24"/>
          <w:lang w:eastAsia="zh-Hans"/>
        </w:rPr>
      </w:pPr>
      <w:r>
        <w:rPr>
          <w:rFonts w:ascii="Times New Roman" w:hint="eastAsia"/>
          <w:sz w:val="24"/>
          <w:szCs w:val="24"/>
          <w:lang w:eastAsia="zh-Hans"/>
        </w:rPr>
        <w:t>代替</w:t>
      </w:r>
      <w:r>
        <w:rPr>
          <w:rFonts w:ascii="Times New Roman"/>
          <w:sz w:val="24"/>
          <w:szCs w:val="24"/>
        </w:rPr>
        <w:t>GB</w:t>
      </w:r>
      <w:r w:rsidR="009C2B42">
        <w:rPr>
          <w:rFonts w:ascii="Times New Roman"/>
          <w:sz w:val="24"/>
          <w:szCs w:val="24"/>
        </w:rPr>
        <w:t xml:space="preserve"> </w:t>
      </w:r>
      <w:r>
        <w:rPr>
          <w:rFonts w:ascii="Times New Roman"/>
          <w:sz w:val="24"/>
          <w:szCs w:val="24"/>
          <w:lang w:eastAsia="zh-Hans"/>
        </w:rPr>
        <w:t>21258</w:t>
      </w:r>
      <w:r>
        <w:rPr>
          <w:rFonts w:ascii="Times New Roman" w:hint="eastAsia"/>
          <w:sz w:val="24"/>
          <w:szCs w:val="24"/>
        </w:rPr>
        <w:t>—</w:t>
      </w:r>
      <w:r>
        <w:rPr>
          <w:rFonts w:ascii="Times New Roman"/>
          <w:sz w:val="24"/>
          <w:szCs w:val="24"/>
          <w:lang w:eastAsia="zh-Hans"/>
        </w:rPr>
        <w:t>2017</w:t>
      </w:r>
      <w:r>
        <w:rPr>
          <w:rFonts w:ascii="Times New Roman" w:hint="eastAsia"/>
          <w:sz w:val="24"/>
          <w:szCs w:val="24"/>
          <w:lang w:eastAsia="zh-Hans"/>
        </w:rPr>
        <w:t>、</w:t>
      </w:r>
      <w:r>
        <w:rPr>
          <w:rFonts w:ascii="Times New Roman"/>
          <w:sz w:val="24"/>
          <w:szCs w:val="24"/>
          <w:lang w:eastAsia="zh-Hans"/>
        </w:rPr>
        <w:t>GB</w:t>
      </w:r>
      <w:r w:rsidR="009C2B42">
        <w:rPr>
          <w:rFonts w:ascii="Times New Roman"/>
          <w:sz w:val="24"/>
          <w:szCs w:val="24"/>
          <w:lang w:eastAsia="zh-Hans"/>
        </w:rPr>
        <w:t xml:space="preserve"> </w:t>
      </w:r>
      <w:r>
        <w:rPr>
          <w:rFonts w:ascii="Times New Roman"/>
          <w:sz w:val="24"/>
          <w:szCs w:val="24"/>
          <w:lang w:eastAsia="zh-Hans"/>
        </w:rPr>
        <w:t>33574</w:t>
      </w:r>
      <w:r>
        <w:rPr>
          <w:rFonts w:ascii="Times New Roman" w:hint="eastAsia"/>
          <w:sz w:val="24"/>
          <w:szCs w:val="24"/>
        </w:rPr>
        <w:t>—</w:t>
      </w:r>
      <w:r>
        <w:rPr>
          <w:rFonts w:ascii="Times New Roman"/>
          <w:sz w:val="24"/>
          <w:szCs w:val="24"/>
          <w:lang w:eastAsia="zh-Hans"/>
        </w:rPr>
        <w:t>2017</w:t>
      </w:r>
    </w:p>
    <w:p w14:paraId="5D873B69" w14:textId="77777777" w:rsidR="005805F6" w:rsidRDefault="005805F6" w:rsidP="00034F14">
      <w:pPr>
        <w:pStyle w:val="21"/>
        <w:framePr w:h="1471" w:hRule="exact" w:wrap="around" w:x="1922" w:y="3286"/>
        <w:spacing w:before="0"/>
      </w:pPr>
    </w:p>
    <w:p w14:paraId="27FF1432" w14:textId="77777777" w:rsidR="005805F6" w:rsidRDefault="005805F6" w:rsidP="00034F14">
      <w:pPr>
        <w:pStyle w:val="21"/>
        <w:framePr w:h="1471" w:hRule="exact" w:wrap="around" w:x="1922" w:y="3286"/>
      </w:pPr>
    </w:p>
    <w:p w14:paraId="7FB68EF6" w14:textId="77777777" w:rsidR="005805F6" w:rsidRDefault="00000000">
      <w:pPr>
        <w:pStyle w:val="affff3"/>
        <w:framePr w:wrap="around" w:x="1342" w:y="6305"/>
      </w:pPr>
      <w:bookmarkStart w:id="1" w:name="StdName"/>
      <w:r>
        <w:rPr>
          <w:rFonts w:hint="eastAsia"/>
          <w:lang w:eastAsia="zh-Hans"/>
        </w:rPr>
        <w:t>燃煤</w:t>
      </w:r>
      <w:r>
        <w:rPr>
          <w:rFonts w:hint="eastAsia"/>
        </w:rPr>
        <w:t>发电机组单位产品能源消耗限额</w:t>
      </w:r>
      <w:bookmarkEnd w:id="1"/>
    </w:p>
    <w:tbl>
      <w:tblPr>
        <w:tblW w:w="1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gridCol w:w="9855"/>
      </w:tblGrid>
      <w:tr w:rsidR="005805F6" w14:paraId="747BB04E" w14:textId="77777777">
        <w:tc>
          <w:tcPr>
            <w:tcW w:w="9855" w:type="dxa"/>
            <w:tcBorders>
              <w:top w:val="nil"/>
              <w:left w:val="nil"/>
              <w:bottom w:val="nil"/>
              <w:right w:val="nil"/>
            </w:tcBorders>
          </w:tcPr>
          <w:p w14:paraId="19977A8A" w14:textId="77777777" w:rsidR="005805F6" w:rsidRPr="009C2B42" w:rsidRDefault="00000000">
            <w:pPr>
              <w:pStyle w:val="affff2"/>
              <w:framePr w:wrap="around" w:x="1342" w:y="6305"/>
              <w:rPr>
                <w:rFonts w:eastAsia="宋体"/>
                <w:b/>
                <w:bCs/>
                <w:szCs w:val="21"/>
              </w:rPr>
            </w:pPr>
            <w:r w:rsidRPr="009C2B42">
              <w:rPr>
                <w:rFonts w:eastAsia="宋体" w:hint="eastAsia"/>
                <w:b/>
                <w:bCs/>
                <w:szCs w:val="21"/>
              </w:rPr>
              <w:t>N</w:t>
            </w:r>
            <w:r w:rsidRPr="009C2B42">
              <w:rPr>
                <w:rFonts w:eastAsia="宋体"/>
                <w:b/>
                <w:bCs/>
                <w:szCs w:val="21"/>
              </w:rPr>
              <w:t xml:space="preserve">orm of energy consumption per unit product of </w:t>
            </w:r>
          </w:p>
          <w:p w14:paraId="6344CDAF" w14:textId="77777777" w:rsidR="005805F6" w:rsidRDefault="00000000">
            <w:pPr>
              <w:pStyle w:val="affff2"/>
              <w:framePr w:wrap="around" w:x="1342" w:y="6305"/>
              <w:spacing w:before="156" w:afterLines="51" w:after="159"/>
            </w:pPr>
            <w:r w:rsidRPr="009C2B42">
              <w:rPr>
                <w:rFonts w:eastAsia="宋体" w:hint="eastAsia"/>
                <w:b/>
                <w:bCs/>
                <w:szCs w:val="21"/>
                <w:lang w:eastAsia="zh-Hans"/>
              </w:rPr>
              <w:t>c</w:t>
            </w:r>
            <w:r w:rsidRPr="009C2B42">
              <w:rPr>
                <w:rFonts w:eastAsia="宋体" w:hint="eastAsia"/>
                <w:b/>
                <w:bCs/>
                <w:szCs w:val="21"/>
              </w:rPr>
              <w:t>oal-fired power generation</w:t>
            </w:r>
            <w:r>
              <w:rPr>
                <w:noProof/>
              </w:rPr>
              <mc:AlternateContent>
                <mc:Choice Requires="wps">
                  <w:drawing>
                    <wp:anchor distT="0" distB="0" distL="114300" distR="114300" simplePos="0" relativeHeight="251669504" behindDoc="1" locked="0" layoutInCell="1" allowOverlap="1" wp14:anchorId="21637FC5" wp14:editId="01297659">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6265556A" id="LB" o:spid="_x0000_s1026" style="position:absolute;left:0;text-align:left;margin-left:193.3pt;margin-top:20.15pt;width:100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g5gEAAMMDAAAOAAAAZHJzL2Uyb0RvYy54bWysU1GP0zAMfkfiP0R5Z23H4I5q3em00xDS&#10;wSEd/IA0TduINA5Otm78epy0203whuhDFMf2Z/vz1/XdcTDsoNBrsBUvFjlnykpotO0q/v3b7s0t&#10;Zz4I2wgDVlX8pDy/27x+tR5dqZbQg2kUMgKxvhxdxfsQXJllXvZqEH4BTllytoCDCGRilzUoRkIf&#10;TLbM8/fZCNg4BKm8p9eHyck3Cb9tlQxPbetVYKbi1FtIJ6azjme2WYuyQ+F6Lec2xD90MQhtqegF&#10;6kEEwfao/4IatETw0IaFhCGDttVSpRlomiL/Y5rnXjiVZiFyvLvQ5P8frPxyeHZfMbbu3SPIH55Z&#10;2PbCduoeEcZeiYbKFZGobHS+vCREw1Mqq8fP0NBqxT5A4uDY4hABaTp2TFSfLlSrY2CSHovlTU4f&#10;Z5J8b/PVLd1jCVGesx368FHBwOKl4kirTOji8OjDFHoOSd2D0c1OG5MM7OqtQXYQtPZd+mZ0fx1m&#10;bAy2ENMmxOlFJeHMZc5zRkn5sobmRDMjTEoi5dOlB/zF2Ugqqrj/uReoODOfLPH2oVitouySsXp3&#10;syQDrz31tUdYSVAVD5xN122YpLp3qLueKhWJAgv3xHWrEw0vXc0bIqUkImdVRyle2ynq5d/b/AYA&#10;AP//AwBQSwMEFAAGAAgAAAAhACJOJY3dAAAACQEAAA8AAABkcnMvZG93bnJldi54bWxMj8FOwzAM&#10;hu9IvENkJG4sgW5RKU0nhLQTcGBD4uo1XlvROKVJt/L2BC7jaPvT7+8v17PrxZHG0Hk2cLtQIIhr&#10;bztuDLzvNjc5iBCRLfaeycA3BVhXlxclFtaf+I2O29iIFMKhQANtjEMhZahbchgWfiBOt4MfHcY0&#10;jo20I55SuOvlnVJaOuw4fWhxoKeW6s/t5AygXtqv10P2snueNN43s9qsPpQx11fz4wOISHM8w/Cr&#10;n9ShSk57P7ENojeQ5Von1MBSZSASsPpb7A3keQayKuX/BtUPAAAA//8DAFBLAQItABQABgAIAAAA&#10;IQC2gziS/gAAAOEBAAATAAAAAAAAAAAAAAAAAAAAAABbQ29udGVudF9UeXBlc10ueG1sUEsBAi0A&#10;FAAGAAgAAAAhADj9If/WAAAAlAEAAAsAAAAAAAAAAAAAAAAALwEAAF9yZWxzLy5yZWxzUEsBAi0A&#10;FAAGAAgAAAAhAIPuj6DmAQAAwwMAAA4AAAAAAAAAAAAAAAAALgIAAGRycy9lMm9Eb2MueG1sUEsB&#10;Ai0AFAAGAAgAAAAhACJOJY3dAAAACQEAAA8AAAAAAAAAAAAAAAAAQAQAAGRycy9kb3ducmV2Lnht&#10;bFBLBQYAAAAABAAEAPMAAABKBQAAAAA=&#10;" stroked="f"/>
                  </w:pict>
                </mc:Fallback>
              </mc:AlternateContent>
            </w:r>
          </w:p>
        </w:tc>
        <w:tc>
          <w:tcPr>
            <w:tcW w:w="9855" w:type="dxa"/>
            <w:tcBorders>
              <w:top w:val="nil"/>
              <w:left w:val="nil"/>
              <w:bottom w:val="nil"/>
              <w:right w:val="nil"/>
            </w:tcBorders>
          </w:tcPr>
          <w:p w14:paraId="61938C56" w14:textId="77777777" w:rsidR="005805F6" w:rsidRDefault="005805F6">
            <w:pPr>
              <w:pStyle w:val="affff2"/>
              <w:framePr w:wrap="around" w:x="1342" w:y="6305"/>
            </w:pPr>
          </w:p>
        </w:tc>
      </w:tr>
      <w:tr w:rsidR="005805F6" w14:paraId="52E7BFDE" w14:textId="77777777">
        <w:tc>
          <w:tcPr>
            <w:tcW w:w="9855" w:type="dxa"/>
            <w:tcBorders>
              <w:top w:val="nil"/>
              <w:left w:val="nil"/>
              <w:bottom w:val="nil"/>
              <w:right w:val="nil"/>
            </w:tcBorders>
          </w:tcPr>
          <w:p w14:paraId="4827A436" w14:textId="77777777" w:rsidR="005805F6" w:rsidRDefault="00000000">
            <w:pPr>
              <w:pStyle w:val="afffff1"/>
              <w:framePr w:wrap="around" w:x="1342" w:y="6305"/>
            </w:pPr>
            <w:r>
              <w:rPr>
                <w:rFonts w:hint="eastAsia"/>
                <w:sz w:val="24"/>
                <w:szCs w:val="36"/>
              </w:rPr>
              <w:t>（</w:t>
            </w:r>
            <w:r>
              <w:rPr>
                <w:rFonts w:hint="eastAsia"/>
                <w:sz w:val="24"/>
                <w:szCs w:val="36"/>
                <w:lang w:eastAsia="zh-Hans"/>
              </w:rPr>
              <w:t>征求意见稿</w:t>
            </w:r>
            <w:r>
              <w:rPr>
                <w:rFonts w:hint="eastAsia"/>
                <w:sz w:val="24"/>
                <w:szCs w:val="36"/>
              </w:rPr>
              <w:t>）</w:t>
            </w:r>
          </w:p>
        </w:tc>
        <w:tc>
          <w:tcPr>
            <w:tcW w:w="9855" w:type="dxa"/>
            <w:tcBorders>
              <w:top w:val="nil"/>
              <w:left w:val="nil"/>
              <w:bottom w:val="nil"/>
              <w:right w:val="nil"/>
            </w:tcBorders>
          </w:tcPr>
          <w:p w14:paraId="33D37978" w14:textId="77777777" w:rsidR="005805F6" w:rsidRDefault="005805F6">
            <w:pPr>
              <w:pStyle w:val="afffff1"/>
              <w:framePr w:wrap="around" w:x="1342" w:y="6305"/>
            </w:pPr>
          </w:p>
        </w:tc>
      </w:tr>
    </w:tbl>
    <w:p w14:paraId="1FB8883C" w14:textId="77777777" w:rsidR="005805F6" w:rsidRDefault="00000000">
      <w:pPr>
        <w:pStyle w:val="affffb"/>
        <w:framePr w:wrap="around" w:hAnchor="page" w:x="1716" w:y="14088"/>
      </w:pPr>
      <w:r>
        <w:rPr>
          <w:rFonts w:ascii="黑体" w:hint="eastAsia"/>
        </w:rPr>
        <w:t>XXXX</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发布</w:t>
      </w:r>
      <w:r>
        <w:rPr>
          <w:noProof/>
        </w:rPr>
        <mc:AlternateContent>
          <mc:Choice Requires="wps">
            <w:drawing>
              <wp:anchor distT="0" distB="0" distL="114300" distR="114300" simplePos="0" relativeHeight="251667456" behindDoc="0" locked="1" layoutInCell="1" allowOverlap="1" wp14:anchorId="2EADD647" wp14:editId="5E022022">
                <wp:simplePos x="0" y="0"/>
                <wp:positionH relativeFrom="column">
                  <wp:posOffset>-273050</wp:posOffset>
                </wp:positionH>
                <wp:positionV relativeFrom="page">
                  <wp:posOffset>9251950</wp:posOffset>
                </wp:positionV>
                <wp:extent cx="612013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32D990C1" id="Line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page" from="-21.5pt,728.5pt" to="460.4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C3Qz6C3wAAAA0BAAAPAAAAZHJzL2Rvd25yZXYueG1sTI/NTsNADITvSLzD&#10;ykhcqnaXtPyFbCoE5MaF0oqrm5gkIutNs9s28PSYA4Kb7RmN58uWo+vUgYbQerZwMTOgiEtftVxb&#10;WL8W0xtQISJX2HkmC58UYJmfnmSYVv7IL3RYxVpJCIcULTQx9qnWoWzIYZj5nli0dz84jLIOta4G&#10;PEq463RizJV22LJ8aLCnh4bKj9XeWQjFhnbF16ScmLd57SnZPT4/obXnZ+P9HahIY/wzw099qQ65&#10;dNr6PVdBdRami7mwRBEWl9cyieU2MUKz/T3pPNP/KfJvAAAA//8DAFBLAQItABQABgAIAAAAIQC2&#10;gziS/gAAAOEBAAATAAAAAAAAAAAAAAAAAAAAAABbQ29udGVudF9UeXBlc10ueG1sUEsBAi0AFAAG&#10;AAgAAAAhADj9If/WAAAAlAEAAAsAAAAAAAAAAAAAAAAALwEAAF9yZWxzLy5yZWxzUEsBAi0AFAAG&#10;AAgAAAAhAPkW2Z6oAQAAPgMAAA4AAAAAAAAAAAAAAAAALgIAAGRycy9lMm9Eb2MueG1sUEsBAi0A&#10;FAAGAAgAAAAhALdDPoLfAAAADQEAAA8AAAAAAAAAAAAAAAAAAgQAAGRycy9kb3ducmV2LnhtbFBL&#10;BQYAAAAABAAEAPMAAAAOBQAAAAA=&#10;">
                <w10:wrap anchory="page"/>
                <w10:anchorlock/>
              </v:line>
            </w:pict>
          </mc:Fallback>
        </mc:AlternateContent>
      </w:r>
    </w:p>
    <w:p w14:paraId="054F1E72" w14:textId="77777777" w:rsidR="005805F6" w:rsidRDefault="00000000">
      <w:pPr>
        <w:pStyle w:val="affff4"/>
        <w:framePr w:wrap="around" w:hAnchor="page" w:x="7514" w:y="14100"/>
        <w:jc w:val="center"/>
      </w:pPr>
      <w:r>
        <w:rPr>
          <w:rFonts w:ascii="黑体" w:hint="eastAsia"/>
        </w:rPr>
        <w:t>XXXX</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实施</w:t>
      </w:r>
    </w:p>
    <w:tbl>
      <w:tblPr>
        <w:tblStyle w:val="afff4"/>
        <w:tblW w:w="6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1883"/>
      </w:tblGrid>
      <w:tr w:rsidR="005805F6" w14:paraId="3CBB07F5" w14:textId="77777777">
        <w:trPr>
          <w:trHeight w:val="567"/>
          <w:jc w:val="center"/>
        </w:trPr>
        <w:tc>
          <w:tcPr>
            <w:tcW w:w="4693" w:type="dxa"/>
            <w:vAlign w:val="center"/>
          </w:tcPr>
          <w:p w14:paraId="474FBB2E" w14:textId="77777777" w:rsidR="005805F6" w:rsidRPr="006F2D63" w:rsidRDefault="00000000" w:rsidP="006F2D63">
            <w:pPr>
              <w:pStyle w:val="afffff6"/>
              <w:framePr w:w="6920" w:wrap="around" w:x="3575" w:y="14700"/>
              <w:spacing w:line="180" w:lineRule="auto"/>
              <w:ind w:rightChars="-68" w:right="-143"/>
              <w:rPr>
                <w:rFonts w:ascii="方正小标宋_GBK" w:eastAsia="方正小标宋_GBK" w:hAnsi="黑体"/>
                <w:b w:val="0"/>
                <w:bCs/>
                <w:w w:val="100"/>
                <w:sz w:val="32"/>
                <w:szCs w:val="32"/>
                <w:lang w:eastAsia="zh-Hans"/>
              </w:rPr>
            </w:pPr>
            <w:r w:rsidRPr="006F2D63">
              <w:rPr>
                <w:rFonts w:ascii="方正小标宋_GBK" w:eastAsia="方正小标宋_GBK" w:hAnsi="黑体" w:hint="eastAsia"/>
                <w:b w:val="0"/>
                <w:bCs/>
                <w:w w:val="100"/>
                <w:sz w:val="32"/>
                <w:szCs w:val="32"/>
                <w:lang w:eastAsia="zh-Hans"/>
              </w:rPr>
              <w:t>国家市场监督管理总局</w:t>
            </w:r>
          </w:p>
        </w:tc>
        <w:tc>
          <w:tcPr>
            <w:tcW w:w="1883" w:type="dxa"/>
            <w:vMerge w:val="restart"/>
            <w:vAlign w:val="center"/>
          </w:tcPr>
          <w:p w14:paraId="58CC9D4A" w14:textId="4E7A9090" w:rsidR="005805F6" w:rsidRDefault="00000000" w:rsidP="006F2D63">
            <w:pPr>
              <w:pStyle w:val="afffff6"/>
              <w:framePr w:w="6920" w:wrap="around" w:x="3575" w:y="14700"/>
              <w:rPr>
                <w:w w:val="100"/>
                <w:szCs w:val="28"/>
                <w:lang w:eastAsia="zh-Hans"/>
              </w:rPr>
            </w:pPr>
            <w:r w:rsidRPr="006F2D63">
              <w:rPr>
                <w:rFonts w:ascii="黑体" w:eastAsia="黑体" w:hAnsi="黑体" w:cs="黑体" w:hint="eastAsia"/>
                <w:b w:val="0"/>
                <w:bCs/>
                <w:w w:val="100"/>
                <w:szCs w:val="28"/>
                <w:lang w:eastAsia="zh-Hans"/>
              </w:rPr>
              <w:t>发</w:t>
            </w:r>
            <w:r w:rsidR="006F2D63">
              <w:rPr>
                <w:rFonts w:ascii="黑体" w:eastAsia="黑体" w:hAnsi="黑体" w:cs="黑体" w:hint="eastAsia"/>
                <w:b w:val="0"/>
                <w:bCs/>
                <w:w w:val="100"/>
                <w:szCs w:val="28"/>
              </w:rPr>
              <w:t xml:space="preserve"> </w:t>
            </w:r>
            <w:r w:rsidRPr="006F2D63">
              <w:rPr>
                <w:rFonts w:ascii="黑体" w:eastAsia="黑体" w:hAnsi="黑体" w:cs="黑体" w:hint="eastAsia"/>
                <w:b w:val="0"/>
                <w:bCs/>
                <w:w w:val="100"/>
                <w:szCs w:val="28"/>
                <w:lang w:eastAsia="zh-Hans"/>
              </w:rPr>
              <w:t>布</w:t>
            </w:r>
          </w:p>
        </w:tc>
      </w:tr>
      <w:tr w:rsidR="005805F6" w14:paraId="0B0B2AD1" w14:textId="77777777">
        <w:trPr>
          <w:trHeight w:val="567"/>
          <w:jc w:val="center"/>
        </w:trPr>
        <w:tc>
          <w:tcPr>
            <w:tcW w:w="4693" w:type="dxa"/>
            <w:vAlign w:val="center"/>
          </w:tcPr>
          <w:p w14:paraId="6E2D274E" w14:textId="77777777" w:rsidR="005805F6" w:rsidRPr="006F2D63" w:rsidRDefault="00000000" w:rsidP="006F2D63">
            <w:pPr>
              <w:pStyle w:val="afffff6"/>
              <w:framePr w:w="6920" w:wrap="around" w:x="3575" w:y="14700"/>
              <w:spacing w:line="180" w:lineRule="auto"/>
              <w:ind w:rightChars="-68" w:right="-143"/>
              <w:rPr>
                <w:rFonts w:ascii="方正小标宋_GBK" w:eastAsia="方正小标宋_GBK" w:hAnsi="黑体"/>
                <w:b w:val="0"/>
                <w:bCs/>
                <w:w w:val="100"/>
                <w:sz w:val="32"/>
                <w:szCs w:val="32"/>
                <w:lang w:eastAsia="zh-Hans"/>
              </w:rPr>
            </w:pPr>
            <w:r w:rsidRPr="006F2D63">
              <w:rPr>
                <w:rFonts w:ascii="方正小标宋_GBK" w:eastAsia="方正小标宋_GBK" w:hAnsi="黑体" w:hint="eastAsia"/>
                <w:b w:val="0"/>
                <w:bCs/>
                <w:w w:val="100"/>
                <w:sz w:val="32"/>
                <w:szCs w:val="32"/>
                <w:lang w:eastAsia="zh-Hans"/>
              </w:rPr>
              <w:t>国家标准化管理委员会</w:t>
            </w:r>
          </w:p>
        </w:tc>
        <w:tc>
          <w:tcPr>
            <w:tcW w:w="1883" w:type="dxa"/>
            <w:vMerge/>
          </w:tcPr>
          <w:p w14:paraId="5549CB5A" w14:textId="77777777" w:rsidR="005805F6" w:rsidRDefault="005805F6" w:rsidP="006F2D63">
            <w:pPr>
              <w:pStyle w:val="afffff6"/>
              <w:framePr w:w="6920" w:wrap="around" w:x="3575" w:y="14700"/>
              <w:rPr>
                <w:w w:val="100"/>
                <w:szCs w:val="28"/>
                <w:lang w:eastAsia="zh-Hans"/>
              </w:rPr>
            </w:pPr>
          </w:p>
        </w:tc>
      </w:tr>
    </w:tbl>
    <w:p w14:paraId="467655B6" w14:textId="77777777" w:rsidR="005805F6" w:rsidRDefault="005805F6" w:rsidP="006F2D63">
      <w:pPr>
        <w:pStyle w:val="afffff6"/>
        <w:framePr w:w="6920" w:wrap="around" w:x="3575" w:y="14700"/>
        <w:rPr>
          <w:lang w:eastAsia="zh-Hans"/>
        </w:rPr>
      </w:pPr>
    </w:p>
    <w:p w14:paraId="44C31363" w14:textId="7AD0637C" w:rsidR="005805F6" w:rsidRPr="00034F14" w:rsidRDefault="00034F14">
      <w:pPr>
        <w:pStyle w:val="afff1"/>
        <w:ind w:firstLine="640"/>
        <w:rPr>
          <w:rFonts w:ascii="黑体" w:eastAsia="黑体" w:hAnsi="黑体"/>
          <w:sz w:val="32"/>
          <w:szCs w:val="32"/>
        </w:rPr>
      </w:pPr>
      <w:r w:rsidRPr="00034F14">
        <w:rPr>
          <w:rFonts w:ascii="黑体" w:eastAsia="黑体" w:hAnsi="黑体" w:hint="eastAsia"/>
          <w:sz w:val="32"/>
          <w:szCs w:val="32"/>
          <w:lang w:eastAsia="zh-Hans"/>
        </w:rPr>
        <w:t>附件</w:t>
      </w:r>
      <w:r w:rsidRPr="00034F14">
        <w:rPr>
          <w:rFonts w:ascii="黑体" w:eastAsia="黑体" w:hAnsi="黑体" w:hint="eastAsia"/>
          <w:sz w:val="32"/>
          <w:szCs w:val="32"/>
        </w:rPr>
        <w:t>1</w:t>
      </w:r>
    </w:p>
    <w:p w14:paraId="0ACBA8DD" w14:textId="77777777" w:rsidR="005805F6" w:rsidRDefault="00000000">
      <w:pPr>
        <w:pStyle w:val="afff1"/>
        <w:ind w:firstLineChars="0" w:firstLine="0"/>
        <w:sectPr w:rsidR="005805F6" w:rsidSect="0069025C">
          <w:footerReference w:type="even" r:id="rId10"/>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8480" behindDoc="0" locked="0" layoutInCell="1" allowOverlap="1" wp14:anchorId="1297A27E" wp14:editId="5E416761">
                <wp:simplePos x="0" y="0"/>
                <wp:positionH relativeFrom="column">
                  <wp:posOffset>31115</wp:posOffset>
                </wp:positionH>
                <wp:positionV relativeFrom="paragraph">
                  <wp:posOffset>1659255</wp:posOffset>
                </wp:positionV>
                <wp:extent cx="612013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3720CD6A" id="Line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45pt,130.65pt" to="484.3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C5DGeS3gAAAAkBAAAPAAAAZHJzL2Rvd25yZXYueG1sTI9BT8JAEIXvJv6H&#10;zZh4IbClmAKlW2LU3ryAEq5Dd2gbu7Olu0D117smJnp8817e+yZbD6YVF+pdY1nBdBKBIC6tbrhS&#10;8P5WjBcgnEfW2FomBZ/kYJ3f3mSYanvlDV22vhKhhF2KCmrvu1RKV9Zk0E1sRxy8o+0N+iD7Suoe&#10;r6HctDKOokQabDgs1NjRU03lx/ZsFLhiR6fia1SOov2sshSfnl9fUKn7u+FxBcLT4P/C8IMf0CEP&#10;TAd7Zu1Eq+BhGYIK4mQ6AxH8ZbKYgzj8XmSeyf8f5N8AAAD//wMAUEsBAi0AFAAGAAgAAAAhALaD&#10;OJL+AAAA4QEAABMAAAAAAAAAAAAAAAAAAAAAAFtDb250ZW50X1R5cGVzXS54bWxQSwECLQAUAAYA&#10;CAAAACEAOP0h/9YAAACUAQAACwAAAAAAAAAAAAAAAAAvAQAAX3JlbHMvLnJlbHNQSwECLQAUAAYA&#10;CAAAACEA+RbZnqgBAAA+AwAADgAAAAAAAAAAAAAAAAAuAgAAZHJzL2Uyb0RvYy54bWxQSwECLQAU&#10;AAYACAAAACEAuQxnkt4AAAAJAQAADwAAAAAAAAAAAAAAAAACBAAAZHJzL2Rvd25yZXYueG1sUEsF&#10;BgAAAAAEAAQA8wAAAA0FAAAAAA==&#10;"/>
            </w:pict>
          </mc:Fallback>
        </mc:AlternateContent>
      </w:r>
      <w:r>
        <w:rPr>
          <w:noProof/>
        </w:rPr>
        <mc:AlternateContent>
          <mc:Choice Requires="wps">
            <w:drawing>
              <wp:anchor distT="0" distB="0" distL="114300" distR="114300" simplePos="0" relativeHeight="251670528" behindDoc="0" locked="0" layoutInCell="1" allowOverlap="1" wp14:anchorId="0E27E981" wp14:editId="2C35B79B">
                <wp:simplePos x="0" y="0"/>
                <wp:positionH relativeFrom="column">
                  <wp:posOffset>0</wp:posOffset>
                </wp:positionH>
                <wp:positionV relativeFrom="paragraph">
                  <wp:posOffset>8254365</wp:posOffset>
                </wp:positionV>
                <wp:extent cx="6120130" cy="0"/>
                <wp:effectExtent l="0" t="0" r="0" b="0"/>
                <wp:wrapNone/>
                <wp:docPr id="20065905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09DCCBE7" id="Line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649.95pt" to="481.9pt,6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BWFiZB3AAAAAoBAAAPAAAAZHJzL2Rvd25yZXYueG1sTI/BTsMwEETvSPyD&#10;tUhcqtYhlSqSxqkQkBsXWhDXbbwkEfE6jd028PUsBwTHnRnNzis2k+vVicbQeTZws0hAEdfedtwY&#10;eNlV81tQISJb7D2TgU8KsCkvLwrMrT/zM522sVFSwiFHA22MQ651qFtyGBZ+IBbv3Y8Oo5xjo+2I&#10;Zyl3vU6TZKUddiwfWhzovqX6Y3t0BkL1Sofqa1bPkrdl4yk9PDw9ojHXV9PdGlSkKf6F4We+TIdS&#10;Nu39kW1QvQEBiaKmWZaBEj9bLQVl/yvpstD/EcpvAAAA//8DAFBLAQItABQABgAIAAAAIQC2gziS&#10;/gAAAOEBAAATAAAAAAAAAAAAAAAAAAAAAABbQ29udGVudF9UeXBlc10ueG1sUEsBAi0AFAAGAAgA&#10;AAAhADj9If/WAAAAlAEAAAsAAAAAAAAAAAAAAAAALwEAAF9yZWxzLy5yZWxzUEsBAi0AFAAGAAgA&#10;AAAhAPkW2Z6oAQAAPgMAAA4AAAAAAAAAAAAAAAAALgIAAGRycy9lMm9Eb2MueG1sUEsBAi0AFAAG&#10;AAgAAAAhAFYWJkHcAAAACgEAAA8AAAAAAAAAAAAAAAAAAgQAAGRycy9kb3ducmV2LnhtbFBLBQYA&#10;AAAABAAEAPMAAAALBQAAAAA=&#10;"/>
            </w:pict>
          </mc:Fallback>
        </mc:AlternateContent>
      </w:r>
    </w:p>
    <w:p w14:paraId="77FFBA43" w14:textId="77777777" w:rsidR="005805F6" w:rsidRDefault="005805F6"/>
    <w:sdt>
      <w:sdtPr>
        <w:rPr>
          <w:rFonts w:ascii="黑体" w:eastAsia="黑体" w:hAnsi="黑体" w:cs="黑体" w:hint="eastAsia"/>
          <w:sz w:val="32"/>
          <w:szCs w:val="40"/>
        </w:rPr>
        <w:id w:val="372093250"/>
        <w15:color w:val="DBDBDB"/>
        <w:docPartObj>
          <w:docPartGallery w:val="Table of Contents"/>
          <w:docPartUnique/>
        </w:docPartObj>
      </w:sdtPr>
      <w:sdtEndPr>
        <w:rPr>
          <w:rFonts w:ascii="Calibri" w:hAnsi="Calibri" w:cs="Times New Roman"/>
          <w:sz w:val="20"/>
          <w:szCs w:val="20"/>
        </w:rPr>
      </w:sdtEndPr>
      <w:sdtContent>
        <w:p w14:paraId="28999E7E" w14:textId="77777777" w:rsidR="005805F6" w:rsidRDefault="00000000">
          <w:pPr>
            <w:jc w:val="center"/>
            <w:rPr>
              <w:rFonts w:ascii="黑体" w:eastAsia="黑体" w:hAnsi="黑体" w:cs="黑体"/>
              <w:sz w:val="32"/>
              <w:szCs w:val="40"/>
            </w:rPr>
          </w:pPr>
          <w:r>
            <w:rPr>
              <w:rFonts w:ascii="黑体" w:eastAsia="黑体" w:hAnsi="黑体" w:cs="黑体" w:hint="eastAsia"/>
              <w:sz w:val="32"/>
              <w:szCs w:val="40"/>
            </w:rPr>
            <w:t>目</w:t>
          </w:r>
          <w:r>
            <w:rPr>
              <w:rFonts w:ascii="黑体" w:eastAsia="黑体" w:hAnsi="黑体" w:cs="黑体"/>
              <w:sz w:val="32"/>
              <w:szCs w:val="40"/>
            </w:rPr>
            <w:t xml:space="preserve">  </w:t>
          </w:r>
          <w:r>
            <w:rPr>
              <w:rFonts w:ascii="黑体" w:eastAsia="黑体" w:hAnsi="黑体" w:cs="黑体" w:hint="eastAsia"/>
              <w:sz w:val="32"/>
              <w:szCs w:val="40"/>
            </w:rPr>
            <w:t>录</w:t>
          </w:r>
        </w:p>
        <w:p w14:paraId="28620EE2" w14:textId="16ED82F5" w:rsidR="005805F6" w:rsidRPr="001566DC" w:rsidRDefault="00000000">
          <w:pPr>
            <w:pStyle w:val="TOC1"/>
            <w:tabs>
              <w:tab w:val="clear" w:pos="9242"/>
              <w:tab w:val="right" w:leader="dot" w:pos="9354"/>
            </w:tabs>
            <w:spacing w:before="78" w:after="78"/>
            <w:rPr>
              <w:rFonts w:ascii="Times New Roman"/>
              <w:noProof/>
            </w:rPr>
          </w:pPr>
          <w:r>
            <w:rPr>
              <w:rFonts w:eastAsia="黑体" w:hint="eastAsia"/>
              <w:sz w:val="32"/>
            </w:rPr>
            <w:fldChar w:fldCharType="begin"/>
          </w:r>
          <w:r>
            <w:rPr>
              <w:rFonts w:eastAsia="黑体" w:hint="eastAsia"/>
              <w:sz w:val="32"/>
            </w:rPr>
            <w:instrText xml:space="preserve">TOC \o "1-1" \h \u </w:instrText>
          </w:r>
          <w:r>
            <w:rPr>
              <w:rFonts w:eastAsia="黑体" w:hint="eastAsia"/>
              <w:sz w:val="32"/>
            </w:rPr>
            <w:fldChar w:fldCharType="separate"/>
          </w:r>
          <w:hyperlink w:anchor="_Toc465717074" w:history="1">
            <w:r w:rsidRPr="001566DC">
              <w:rPr>
                <w:rFonts w:ascii="Times New Roman"/>
                <w:noProof/>
              </w:rPr>
              <w:t>前言</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_Toc465717074 \h </w:instrText>
            </w:r>
            <w:r w:rsidRPr="001566DC">
              <w:rPr>
                <w:rFonts w:ascii="Times New Roman"/>
                <w:noProof/>
              </w:rPr>
            </w:r>
            <w:r w:rsidRPr="001566DC">
              <w:rPr>
                <w:rFonts w:ascii="Times New Roman"/>
                <w:noProof/>
              </w:rPr>
              <w:fldChar w:fldCharType="separate"/>
            </w:r>
            <w:r w:rsidR="001566DC" w:rsidRPr="001566DC">
              <w:rPr>
                <w:rFonts w:ascii="Times New Roman"/>
                <w:noProof/>
              </w:rPr>
              <w:t>II</w:t>
            </w:r>
            <w:r w:rsidRPr="001566DC">
              <w:rPr>
                <w:rFonts w:ascii="Times New Roman"/>
                <w:noProof/>
              </w:rPr>
              <w:fldChar w:fldCharType="end"/>
            </w:r>
          </w:hyperlink>
        </w:p>
        <w:p w14:paraId="54E1B60A" w14:textId="067BDA45" w:rsidR="005805F6" w:rsidRPr="001566DC" w:rsidRDefault="00000000">
          <w:pPr>
            <w:pStyle w:val="TOC1"/>
            <w:tabs>
              <w:tab w:val="clear" w:pos="9242"/>
              <w:tab w:val="right" w:leader="dot" w:pos="9354"/>
            </w:tabs>
            <w:spacing w:before="78" w:after="78"/>
            <w:rPr>
              <w:rFonts w:ascii="Times New Roman"/>
              <w:noProof/>
            </w:rPr>
          </w:pPr>
          <w:hyperlink w:anchor="_Toc1876453050" w:history="1">
            <w:r w:rsidRPr="001566DC">
              <w:rPr>
                <w:rFonts w:ascii="Times New Roman"/>
                <w:noProof/>
                <w:kern w:val="0"/>
              </w:rPr>
              <w:t xml:space="preserve">1  </w:t>
            </w:r>
            <w:r w:rsidRPr="001566DC">
              <w:rPr>
                <w:rFonts w:ascii="Times New Roman"/>
                <w:noProof/>
                <w:kern w:val="0"/>
              </w:rPr>
              <w:t>范围</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_Toc1876453050 \h </w:instrText>
            </w:r>
            <w:r w:rsidRPr="001566DC">
              <w:rPr>
                <w:rFonts w:ascii="Times New Roman"/>
                <w:noProof/>
              </w:rPr>
            </w:r>
            <w:r w:rsidRPr="001566DC">
              <w:rPr>
                <w:rFonts w:ascii="Times New Roman"/>
                <w:noProof/>
              </w:rPr>
              <w:fldChar w:fldCharType="separate"/>
            </w:r>
            <w:r w:rsidR="001566DC" w:rsidRPr="001566DC">
              <w:rPr>
                <w:rFonts w:ascii="Times New Roman"/>
                <w:noProof/>
              </w:rPr>
              <w:t>1</w:t>
            </w:r>
            <w:r w:rsidRPr="001566DC">
              <w:rPr>
                <w:rFonts w:ascii="Times New Roman"/>
                <w:noProof/>
              </w:rPr>
              <w:fldChar w:fldCharType="end"/>
            </w:r>
          </w:hyperlink>
        </w:p>
        <w:p w14:paraId="7211717A" w14:textId="27060590" w:rsidR="005805F6" w:rsidRPr="001566DC" w:rsidRDefault="00000000">
          <w:pPr>
            <w:pStyle w:val="TOC1"/>
            <w:tabs>
              <w:tab w:val="clear" w:pos="9242"/>
              <w:tab w:val="right" w:leader="dot" w:pos="9354"/>
            </w:tabs>
            <w:spacing w:before="78" w:after="78"/>
            <w:rPr>
              <w:rFonts w:ascii="Times New Roman"/>
              <w:noProof/>
            </w:rPr>
          </w:pPr>
          <w:hyperlink w:anchor="_Toc1749055155" w:history="1">
            <w:r w:rsidRPr="001566DC">
              <w:rPr>
                <w:rFonts w:ascii="Times New Roman"/>
                <w:noProof/>
                <w:kern w:val="0"/>
              </w:rPr>
              <w:t xml:space="preserve">2  </w:t>
            </w:r>
            <w:r w:rsidRPr="001566DC">
              <w:rPr>
                <w:rFonts w:ascii="Times New Roman"/>
                <w:noProof/>
                <w:kern w:val="0"/>
              </w:rPr>
              <w:t>规范性引用文件</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_Toc1749055155 \h </w:instrText>
            </w:r>
            <w:r w:rsidRPr="001566DC">
              <w:rPr>
                <w:rFonts w:ascii="Times New Roman"/>
                <w:noProof/>
              </w:rPr>
            </w:r>
            <w:r w:rsidRPr="001566DC">
              <w:rPr>
                <w:rFonts w:ascii="Times New Roman"/>
                <w:noProof/>
              </w:rPr>
              <w:fldChar w:fldCharType="separate"/>
            </w:r>
            <w:r w:rsidR="001566DC" w:rsidRPr="001566DC">
              <w:rPr>
                <w:rFonts w:ascii="Times New Roman"/>
                <w:noProof/>
              </w:rPr>
              <w:t>1</w:t>
            </w:r>
            <w:r w:rsidRPr="001566DC">
              <w:rPr>
                <w:rFonts w:ascii="Times New Roman"/>
                <w:noProof/>
              </w:rPr>
              <w:fldChar w:fldCharType="end"/>
            </w:r>
          </w:hyperlink>
        </w:p>
        <w:p w14:paraId="223B38FA" w14:textId="4663D894" w:rsidR="005805F6" w:rsidRPr="001566DC" w:rsidRDefault="00000000">
          <w:pPr>
            <w:pStyle w:val="TOC1"/>
            <w:tabs>
              <w:tab w:val="clear" w:pos="9242"/>
              <w:tab w:val="right" w:leader="dot" w:pos="9354"/>
            </w:tabs>
            <w:spacing w:before="78" w:after="78"/>
            <w:rPr>
              <w:rFonts w:ascii="Times New Roman"/>
              <w:noProof/>
            </w:rPr>
          </w:pPr>
          <w:hyperlink w:anchor="_Toc1613829949" w:history="1">
            <w:r w:rsidRPr="001566DC">
              <w:rPr>
                <w:rFonts w:ascii="Times New Roman"/>
                <w:noProof/>
                <w:kern w:val="0"/>
              </w:rPr>
              <w:t xml:space="preserve">3  </w:t>
            </w:r>
            <w:r w:rsidRPr="001566DC">
              <w:rPr>
                <w:rFonts w:ascii="Times New Roman"/>
                <w:noProof/>
                <w:kern w:val="0"/>
              </w:rPr>
              <w:t>术语和定义</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_Toc1613829949 \h </w:instrText>
            </w:r>
            <w:r w:rsidRPr="001566DC">
              <w:rPr>
                <w:rFonts w:ascii="Times New Roman"/>
                <w:noProof/>
              </w:rPr>
            </w:r>
            <w:r w:rsidRPr="001566DC">
              <w:rPr>
                <w:rFonts w:ascii="Times New Roman"/>
                <w:noProof/>
              </w:rPr>
              <w:fldChar w:fldCharType="separate"/>
            </w:r>
            <w:r w:rsidR="001566DC" w:rsidRPr="001566DC">
              <w:rPr>
                <w:rFonts w:ascii="Times New Roman"/>
                <w:noProof/>
              </w:rPr>
              <w:t>1</w:t>
            </w:r>
            <w:r w:rsidRPr="001566DC">
              <w:rPr>
                <w:rFonts w:ascii="Times New Roman"/>
                <w:noProof/>
              </w:rPr>
              <w:fldChar w:fldCharType="end"/>
            </w:r>
          </w:hyperlink>
        </w:p>
        <w:p w14:paraId="550598A0" w14:textId="64130942" w:rsidR="005805F6" w:rsidRPr="001566DC" w:rsidRDefault="00000000">
          <w:pPr>
            <w:pStyle w:val="TOC1"/>
            <w:tabs>
              <w:tab w:val="clear" w:pos="9242"/>
              <w:tab w:val="right" w:leader="dot" w:pos="9354"/>
            </w:tabs>
            <w:spacing w:before="78" w:after="78"/>
            <w:rPr>
              <w:rFonts w:ascii="Times New Roman"/>
              <w:noProof/>
            </w:rPr>
          </w:pPr>
          <w:hyperlink w:anchor="_Toc921491233" w:history="1">
            <w:r w:rsidRPr="001566DC">
              <w:rPr>
                <w:rFonts w:ascii="Times New Roman"/>
                <w:noProof/>
                <w:kern w:val="0"/>
              </w:rPr>
              <w:t xml:space="preserve">4  </w:t>
            </w:r>
            <w:r w:rsidRPr="001566DC">
              <w:rPr>
                <w:rFonts w:ascii="Times New Roman"/>
                <w:noProof/>
                <w:kern w:val="0"/>
              </w:rPr>
              <w:t>能耗限额等级</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_Toc921491233 \h </w:instrText>
            </w:r>
            <w:r w:rsidRPr="001566DC">
              <w:rPr>
                <w:rFonts w:ascii="Times New Roman"/>
                <w:noProof/>
              </w:rPr>
            </w:r>
            <w:r w:rsidRPr="001566DC">
              <w:rPr>
                <w:rFonts w:ascii="Times New Roman"/>
                <w:noProof/>
              </w:rPr>
              <w:fldChar w:fldCharType="separate"/>
            </w:r>
            <w:r w:rsidR="001566DC" w:rsidRPr="001566DC">
              <w:rPr>
                <w:rFonts w:ascii="Times New Roman"/>
                <w:noProof/>
              </w:rPr>
              <w:t>2</w:t>
            </w:r>
            <w:r w:rsidRPr="001566DC">
              <w:rPr>
                <w:rFonts w:ascii="Times New Roman"/>
                <w:noProof/>
              </w:rPr>
              <w:fldChar w:fldCharType="end"/>
            </w:r>
          </w:hyperlink>
        </w:p>
        <w:p w14:paraId="52BD08BE" w14:textId="750CFB02" w:rsidR="005805F6" w:rsidRPr="001566DC" w:rsidRDefault="00000000">
          <w:pPr>
            <w:pStyle w:val="TOC1"/>
            <w:tabs>
              <w:tab w:val="clear" w:pos="9242"/>
              <w:tab w:val="right" w:leader="dot" w:pos="9354"/>
            </w:tabs>
            <w:spacing w:before="78" w:after="78"/>
            <w:rPr>
              <w:rFonts w:ascii="Times New Roman"/>
              <w:noProof/>
            </w:rPr>
          </w:pPr>
          <w:hyperlink w:anchor="_Toc1998574514" w:history="1">
            <w:r w:rsidRPr="001566DC">
              <w:rPr>
                <w:rFonts w:ascii="Times New Roman"/>
                <w:noProof/>
                <w:kern w:val="0"/>
              </w:rPr>
              <w:t xml:space="preserve">5  </w:t>
            </w:r>
            <w:r w:rsidRPr="001566DC">
              <w:rPr>
                <w:rFonts w:ascii="Times New Roman"/>
                <w:noProof/>
                <w:kern w:val="0"/>
                <w:lang w:eastAsia="zh-Hans"/>
              </w:rPr>
              <w:t>技术要求</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_Toc1998574514 \h </w:instrText>
            </w:r>
            <w:r w:rsidRPr="001566DC">
              <w:rPr>
                <w:rFonts w:ascii="Times New Roman"/>
                <w:noProof/>
              </w:rPr>
            </w:r>
            <w:r w:rsidRPr="001566DC">
              <w:rPr>
                <w:rFonts w:ascii="Times New Roman"/>
                <w:noProof/>
              </w:rPr>
              <w:fldChar w:fldCharType="separate"/>
            </w:r>
            <w:r w:rsidR="001566DC" w:rsidRPr="001566DC">
              <w:rPr>
                <w:rFonts w:ascii="Times New Roman"/>
                <w:noProof/>
              </w:rPr>
              <w:t>2</w:t>
            </w:r>
            <w:r w:rsidRPr="001566DC">
              <w:rPr>
                <w:rFonts w:ascii="Times New Roman"/>
                <w:noProof/>
              </w:rPr>
              <w:fldChar w:fldCharType="end"/>
            </w:r>
          </w:hyperlink>
        </w:p>
        <w:p w14:paraId="390539F7" w14:textId="048963E8" w:rsidR="005805F6" w:rsidRPr="001566DC" w:rsidRDefault="00000000">
          <w:pPr>
            <w:pStyle w:val="TOC1"/>
            <w:tabs>
              <w:tab w:val="clear" w:pos="9242"/>
              <w:tab w:val="right" w:leader="dot" w:pos="9354"/>
            </w:tabs>
            <w:spacing w:before="78" w:after="78"/>
            <w:rPr>
              <w:rFonts w:ascii="Times New Roman"/>
              <w:noProof/>
            </w:rPr>
          </w:pPr>
          <w:hyperlink w:anchor="_Toc1250134071" w:history="1">
            <w:r w:rsidRPr="001566DC">
              <w:rPr>
                <w:rFonts w:ascii="Times New Roman"/>
                <w:noProof/>
                <w:kern w:val="0"/>
              </w:rPr>
              <w:t xml:space="preserve">6  </w:t>
            </w:r>
            <w:r w:rsidRPr="001566DC">
              <w:rPr>
                <w:rFonts w:ascii="Times New Roman"/>
                <w:noProof/>
                <w:kern w:val="0"/>
              </w:rPr>
              <w:t>统计范围和计算方法</w:t>
            </w:r>
            <w:r w:rsidRPr="001566DC">
              <w:rPr>
                <w:rFonts w:ascii="Times New Roman"/>
                <w:noProof/>
              </w:rPr>
              <w:tab/>
            </w:r>
            <w:r w:rsidRPr="001566DC">
              <w:rPr>
                <w:rFonts w:ascii="Times New Roman"/>
                <w:noProof/>
              </w:rPr>
              <w:fldChar w:fldCharType="begin"/>
            </w:r>
            <w:r w:rsidRPr="001566DC">
              <w:rPr>
                <w:rFonts w:ascii="Times New Roman"/>
                <w:noProof/>
              </w:rPr>
              <w:instrText xml:space="preserve"> PAGEREF _Toc1250134071 \h </w:instrText>
            </w:r>
            <w:r w:rsidRPr="001566DC">
              <w:rPr>
                <w:rFonts w:ascii="Times New Roman"/>
                <w:noProof/>
              </w:rPr>
            </w:r>
            <w:r w:rsidRPr="001566DC">
              <w:rPr>
                <w:rFonts w:ascii="Times New Roman"/>
                <w:noProof/>
              </w:rPr>
              <w:fldChar w:fldCharType="separate"/>
            </w:r>
            <w:r w:rsidR="001566DC" w:rsidRPr="001566DC">
              <w:rPr>
                <w:rFonts w:ascii="Times New Roman"/>
                <w:noProof/>
              </w:rPr>
              <w:t>5</w:t>
            </w:r>
            <w:r w:rsidRPr="001566DC">
              <w:rPr>
                <w:rFonts w:ascii="Times New Roman"/>
                <w:noProof/>
              </w:rPr>
              <w:fldChar w:fldCharType="end"/>
            </w:r>
          </w:hyperlink>
        </w:p>
        <w:p w14:paraId="188D8383" w14:textId="77777777" w:rsidR="005805F6" w:rsidRDefault="00000000">
          <w:pPr>
            <w:pStyle w:val="8"/>
            <w:ind w:left="0" w:firstLine="0"/>
            <w:rPr>
              <w:rFonts w:eastAsia="黑体"/>
            </w:rPr>
            <w:sectPr w:rsidR="005805F6" w:rsidSect="0069025C">
              <w:headerReference w:type="even" r:id="rId11"/>
              <w:headerReference w:type="default" r:id="rId12"/>
              <w:footerReference w:type="even" r:id="rId13"/>
              <w:footerReference w:type="default" r:id="rId14"/>
              <w:pgSz w:w="11906" w:h="16838"/>
              <w:pgMar w:top="987" w:right="1134" w:bottom="1151" w:left="1418" w:header="1418" w:footer="1134" w:gutter="0"/>
              <w:pgNumType w:fmt="upperRoman" w:start="1"/>
              <w:cols w:space="720"/>
              <w:formProt w:val="0"/>
              <w:docGrid w:type="lines" w:linePitch="312"/>
            </w:sectPr>
          </w:pPr>
          <w:r>
            <w:rPr>
              <w:rFonts w:eastAsia="黑体" w:hint="eastAsia"/>
            </w:rPr>
            <w:fldChar w:fldCharType="end"/>
          </w:r>
        </w:p>
      </w:sdtContent>
    </w:sdt>
    <w:p w14:paraId="07FAF6B6" w14:textId="77777777" w:rsidR="005805F6" w:rsidRDefault="00000000">
      <w:pPr>
        <w:pStyle w:val="affffff7"/>
      </w:pPr>
      <w:bookmarkStart w:id="2" w:name="_Toc143696483"/>
      <w:bookmarkStart w:id="3" w:name="_Toc534749147"/>
      <w:bookmarkStart w:id="4" w:name="_Toc465717074"/>
      <w:r>
        <w:rPr>
          <w:rFonts w:hint="eastAsia"/>
        </w:rPr>
        <w:lastRenderedPageBreak/>
        <w:t>前</w:t>
      </w:r>
      <w:r>
        <w:t xml:space="preserve">  </w:t>
      </w:r>
      <w:r>
        <w:rPr>
          <w:rFonts w:hint="eastAsia"/>
        </w:rPr>
        <w:t>言</w:t>
      </w:r>
      <w:bookmarkEnd w:id="2"/>
      <w:bookmarkEnd w:id="3"/>
      <w:bookmarkEnd w:id="4"/>
    </w:p>
    <w:p w14:paraId="41D7477C" w14:textId="133E7BDD" w:rsidR="005805F6" w:rsidRPr="0092546E" w:rsidRDefault="00000000" w:rsidP="008C5494">
      <w:pPr>
        <w:widowControl/>
        <w:adjustRightInd w:val="0"/>
        <w:snapToGrid w:val="0"/>
        <w:spacing w:line="460" w:lineRule="exact"/>
        <w:ind w:firstLineChars="200" w:firstLine="420"/>
        <w:rPr>
          <w:szCs w:val="20"/>
        </w:rPr>
      </w:pPr>
      <w:r w:rsidRPr="0092546E">
        <w:rPr>
          <w:szCs w:val="20"/>
        </w:rPr>
        <w:t>本文件按照</w:t>
      </w:r>
      <w:r w:rsidRPr="0092546E">
        <w:rPr>
          <w:szCs w:val="20"/>
        </w:rPr>
        <w:t>GB/T 1.1</w:t>
      </w:r>
      <w:r w:rsidR="0092546E" w:rsidRPr="0092546E">
        <w:rPr>
          <w:szCs w:val="20"/>
        </w:rPr>
        <w:t>—</w:t>
      </w:r>
      <w:r w:rsidRPr="0092546E">
        <w:rPr>
          <w:szCs w:val="20"/>
        </w:rPr>
        <w:t>2020</w:t>
      </w:r>
      <w:r w:rsidRPr="0092546E">
        <w:rPr>
          <w:szCs w:val="20"/>
        </w:rPr>
        <w:t>《标准化工作导则</w:t>
      </w:r>
      <w:r w:rsidRPr="0092546E">
        <w:rPr>
          <w:szCs w:val="20"/>
        </w:rPr>
        <w:t xml:space="preserve"> </w:t>
      </w:r>
      <w:r w:rsidRPr="0092546E">
        <w:rPr>
          <w:szCs w:val="20"/>
        </w:rPr>
        <w:t>第</w:t>
      </w:r>
      <w:r w:rsidRPr="0092546E">
        <w:rPr>
          <w:szCs w:val="20"/>
        </w:rPr>
        <w:t>1</w:t>
      </w:r>
      <w:r w:rsidRPr="0092546E">
        <w:rPr>
          <w:szCs w:val="20"/>
        </w:rPr>
        <w:t>部分：标准化文件的结构和起草规则》的规则起草。</w:t>
      </w:r>
    </w:p>
    <w:p w14:paraId="7ADE2FB1" w14:textId="1E408BE5" w:rsidR="005805F6" w:rsidRPr="0092546E" w:rsidRDefault="00000000" w:rsidP="008C5494">
      <w:pPr>
        <w:widowControl/>
        <w:adjustRightInd w:val="0"/>
        <w:snapToGrid w:val="0"/>
        <w:spacing w:line="460" w:lineRule="exact"/>
        <w:ind w:firstLineChars="200" w:firstLine="420"/>
        <w:rPr>
          <w:szCs w:val="20"/>
        </w:rPr>
      </w:pPr>
      <w:r w:rsidRPr="0092546E">
        <w:rPr>
          <w:szCs w:val="20"/>
        </w:rPr>
        <w:t>本文件替代</w:t>
      </w:r>
      <w:r w:rsidRPr="0092546E">
        <w:rPr>
          <w:szCs w:val="20"/>
        </w:rPr>
        <w:t>GB 21258</w:t>
      </w:r>
      <w:r w:rsidR="0092546E" w:rsidRPr="0092546E">
        <w:rPr>
          <w:szCs w:val="20"/>
        </w:rPr>
        <w:t>—</w:t>
      </w:r>
      <w:r w:rsidRPr="0092546E">
        <w:rPr>
          <w:szCs w:val="20"/>
        </w:rPr>
        <w:t>2017</w:t>
      </w:r>
      <w:r w:rsidRPr="0092546E">
        <w:rPr>
          <w:szCs w:val="20"/>
        </w:rPr>
        <w:t>《常规燃煤发电机组单位产品能源消耗限额》和</w:t>
      </w:r>
      <w:r w:rsidRPr="0092546E">
        <w:rPr>
          <w:szCs w:val="20"/>
        </w:rPr>
        <w:t>GB 35574—2017</w:t>
      </w:r>
      <w:r w:rsidRPr="0092546E">
        <w:rPr>
          <w:szCs w:val="20"/>
        </w:rPr>
        <w:t>《热电联产单位产品能源消耗限额》。与</w:t>
      </w:r>
      <w:r w:rsidRPr="0092546E">
        <w:rPr>
          <w:szCs w:val="20"/>
        </w:rPr>
        <w:t>GB 21258—2017</w:t>
      </w:r>
      <w:r w:rsidRPr="0092546E">
        <w:rPr>
          <w:szCs w:val="20"/>
        </w:rPr>
        <w:t>和</w:t>
      </w:r>
      <w:r w:rsidRPr="0092546E">
        <w:rPr>
          <w:szCs w:val="20"/>
        </w:rPr>
        <w:t>GB 35574—2017</w:t>
      </w:r>
      <w:r w:rsidRPr="0092546E">
        <w:rPr>
          <w:szCs w:val="20"/>
        </w:rPr>
        <w:t>相比，除编辑性改动外，主要技术变化如下：</w:t>
      </w:r>
    </w:p>
    <w:p w14:paraId="38D89CBA" w14:textId="76C915EA"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整合了</w:t>
      </w:r>
      <w:r w:rsidRPr="0092546E">
        <w:rPr>
          <w:rFonts w:ascii="Times New Roman" w:hAnsi="Times New Roman"/>
          <w:szCs w:val="20"/>
        </w:rPr>
        <w:t>GB 21258—2017</w:t>
      </w:r>
      <w:r w:rsidRPr="0092546E">
        <w:rPr>
          <w:rFonts w:ascii="Times New Roman" w:hAnsi="Times New Roman"/>
          <w:szCs w:val="20"/>
        </w:rPr>
        <w:t>和</w:t>
      </w:r>
      <w:r w:rsidRPr="0092546E">
        <w:rPr>
          <w:rFonts w:ascii="Times New Roman" w:hAnsi="Times New Roman"/>
          <w:szCs w:val="20"/>
        </w:rPr>
        <w:t>GB 35574—2017</w:t>
      </w:r>
      <w:r w:rsidRPr="0092546E">
        <w:rPr>
          <w:rFonts w:ascii="Times New Roman" w:hAnsi="Times New Roman"/>
          <w:szCs w:val="20"/>
        </w:rPr>
        <w:t>内容，修改标准名称为</w:t>
      </w:r>
      <w:r w:rsidR="009C2B42">
        <w:rPr>
          <w:rFonts w:ascii="Times New Roman" w:hAnsi="Times New Roman" w:hint="eastAsia"/>
          <w:szCs w:val="20"/>
        </w:rPr>
        <w:t>“</w:t>
      </w:r>
      <w:r w:rsidRPr="0092546E">
        <w:rPr>
          <w:rFonts w:ascii="Times New Roman" w:hAnsi="Times New Roman"/>
          <w:szCs w:val="20"/>
        </w:rPr>
        <w:t>燃煤发电机组单位产品能源消耗限额</w:t>
      </w:r>
      <w:r w:rsidR="009C2B42">
        <w:rPr>
          <w:rFonts w:ascii="Times New Roman" w:hAnsi="Times New Roman" w:hint="eastAsia"/>
          <w:szCs w:val="20"/>
        </w:rPr>
        <w:t>”；</w:t>
      </w:r>
    </w:p>
    <w:p w14:paraId="690155F9" w14:textId="7B517F74"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扩大了标准适用范围（见第</w:t>
      </w:r>
      <w:r w:rsidRPr="0092546E">
        <w:rPr>
          <w:rFonts w:ascii="Times New Roman" w:hAnsi="Times New Roman"/>
          <w:szCs w:val="20"/>
        </w:rPr>
        <w:t>1</w:t>
      </w:r>
      <w:r w:rsidRPr="0092546E">
        <w:rPr>
          <w:rFonts w:ascii="Times New Roman" w:hAnsi="Times New Roman"/>
          <w:szCs w:val="20"/>
        </w:rPr>
        <w:t>章，</w:t>
      </w:r>
      <w:r w:rsidRPr="0092546E">
        <w:rPr>
          <w:rFonts w:ascii="Times New Roman" w:hAnsi="Times New Roman"/>
          <w:szCs w:val="20"/>
        </w:rPr>
        <w:t>GB 21258—2017</w:t>
      </w:r>
      <w:r w:rsidRPr="0092546E">
        <w:rPr>
          <w:rFonts w:ascii="Times New Roman" w:hAnsi="Times New Roman"/>
          <w:szCs w:val="20"/>
        </w:rPr>
        <w:t>与</w:t>
      </w:r>
      <w:r w:rsidRPr="0092546E">
        <w:rPr>
          <w:rFonts w:ascii="Times New Roman" w:hAnsi="Times New Roman"/>
          <w:szCs w:val="20"/>
        </w:rPr>
        <w:t>GB 35574—2017</w:t>
      </w:r>
      <w:r w:rsidRPr="0092546E">
        <w:rPr>
          <w:rFonts w:ascii="Times New Roman" w:hAnsi="Times New Roman"/>
          <w:szCs w:val="20"/>
        </w:rPr>
        <w:t>的第</w:t>
      </w:r>
      <w:r w:rsidRPr="0092546E">
        <w:rPr>
          <w:rFonts w:ascii="Times New Roman" w:hAnsi="Times New Roman"/>
          <w:szCs w:val="20"/>
        </w:rPr>
        <w:t>1</w:t>
      </w:r>
      <w:r w:rsidRPr="0092546E">
        <w:rPr>
          <w:rFonts w:ascii="Times New Roman" w:hAnsi="Times New Roman"/>
          <w:szCs w:val="20"/>
        </w:rPr>
        <w:t>章）；</w:t>
      </w:r>
    </w:p>
    <w:p w14:paraId="734C1974" w14:textId="77777777"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增加了术语和定义（见第</w:t>
      </w:r>
      <w:r w:rsidRPr="0092546E">
        <w:rPr>
          <w:rFonts w:ascii="Times New Roman" w:hAnsi="Times New Roman"/>
          <w:szCs w:val="20"/>
        </w:rPr>
        <w:t>3</w:t>
      </w:r>
      <w:r w:rsidRPr="0092546E">
        <w:rPr>
          <w:rFonts w:ascii="Times New Roman" w:hAnsi="Times New Roman"/>
          <w:szCs w:val="20"/>
        </w:rPr>
        <w:t>章，</w:t>
      </w:r>
      <w:r w:rsidRPr="0092546E">
        <w:rPr>
          <w:rFonts w:ascii="Times New Roman" w:hAnsi="Times New Roman"/>
          <w:szCs w:val="20"/>
        </w:rPr>
        <w:t>GB 21258—2017</w:t>
      </w:r>
      <w:r w:rsidRPr="0092546E">
        <w:rPr>
          <w:rFonts w:ascii="Times New Roman" w:hAnsi="Times New Roman"/>
          <w:szCs w:val="20"/>
        </w:rPr>
        <w:t>与</w:t>
      </w:r>
      <w:r w:rsidRPr="0092546E">
        <w:rPr>
          <w:rFonts w:ascii="Times New Roman" w:hAnsi="Times New Roman"/>
          <w:szCs w:val="20"/>
        </w:rPr>
        <w:t>GB 35574—2017</w:t>
      </w:r>
      <w:r w:rsidRPr="0092546E">
        <w:rPr>
          <w:rFonts w:ascii="Times New Roman" w:hAnsi="Times New Roman"/>
          <w:szCs w:val="20"/>
        </w:rPr>
        <w:t>的第</w:t>
      </w:r>
      <w:r w:rsidRPr="0092546E">
        <w:rPr>
          <w:rFonts w:ascii="Times New Roman" w:hAnsi="Times New Roman"/>
          <w:szCs w:val="20"/>
        </w:rPr>
        <w:t>3</w:t>
      </w:r>
      <w:r w:rsidRPr="0092546E">
        <w:rPr>
          <w:rFonts w:ascii="Times New Roman" w:hAnsi="Times New Roman"/>
          <w:szCs w:val="20"/>
        </w:rPr>
        <w:t>章）；</w:t>
      </w:r>
    </w:p>
    <w:p w14:paraId="49797BD7" w14:textId="77777777"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调整了能耗等级数值（见第</w:t>
      </w:r>
      <w:r w:rsidRPr="0092546E">
        <w:rPr>
          <w:rFonts w:ascii="Times New Roman" w:hAnsi="Times New Roman"/>
          <w:szCs w:val="20"/>
        </w:rPr>
        <w:t>4</w:t>
      </w:r>
      <w:r w:rsidRPr="0092546E">
        <w:rPr>
          <w:rFonts w:ascii="Times New Roman" w:hAnsi="Times New Roman"/>
          <w:szCs w:val="20"/>
        </w:rPr>
        <w:t>章，</w:t>
      </w:r>
      <w:r w:rsidRPr="0092546E">
        <w:rPr>
          <w:rFonts w:ascii="Times New Roman" w:hAnsi="Times New Roman"/>
          <w:szCs w:val="20"/>
        </w:rPr>
        <w:t>GB 21258—2017</w:t>
      </w:r>
      <w:r w:rsidRPr="0092546E">
        <w:rPr>
          <w:rFonts w:ascii="Times New Roman" w:hAnsi="Times New Roman"/>
          <w:szCs w:val="20"/>
        </w:rPr>
        <w:t>与</w:t>
      </w:r>
      <w:r w:rsidRPr="0092546E">
        <w:rPr>
          <w:rFonts w:ascii="Times New Roman" w:hAnsi="Times New Roman"/>
          <w:szCs w:val="20"/>
        </w:rPr>
        <w:t>GB 35574—2017</w:t>
      </w:r>
      <w:r w:rsidRPr="0092546E">
        <w:rPr>
          <w:rFonts w:ascii="Times New Roman" w:hAnsi="Times New Roman"/>
          <w:szCs w:val="20"/>
        </w:rPr>
        <w:t>的第</w:t>
      </w:r>
      <w:r w:rsidRPr="0092546E">
        <w:rPr>
          <w:rFonts w:ascii="Times New Roman" w:hAnsi="Times New Roman"/>
          <w:szCs w:val="20"/>
        </w:rPr>
        <w:t>4</w:t>
      </w:r>
      <w:r w:rsidRPr="0092546E">
        <w:rPr>
          <w:rFonts w:ascii="Times New Roman" w:hAnsi="Times New Roman"/>
          <w:szCs w:val="20"/>
        </w:rPr>
        <w:t>章）；</w:t>
      </w:r>
    </w:p>
    <w:p w14:paraId="5490B4F4" w14:textId="5AAA77AE"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修改了能耗限定值的技术要求（见</w:t>
      </w:r>
      <w:r w:rsidRPr="0092546E">
        <w:rPr>
          <w:rFonts w:ascii="Times New Roman" w:hAnsi="Times New Roman"/>
          <w:szCs w:val="20"/>
        </w:rPr>
        <w:t>5.1</w:t>
      </w:r>
      <w:r w:rsidRPr="0092546E">
        <w:rPr>
          <w:rFonts w:ascii="Times New Roman" w:hAnsi="Times New Roman"/>
          <w:szCs w:val="20"/>
        </w:rPr>
        <w:t>，</w:t>
      </w:r>
      <w:r w:rsidRPr="0092546E">
        <w:rPr>
          <w:rFonts w:ascii="Times New Roman" w:hAnsi="Times New Roman"/>
          <w:szCs w:val="20"/>
        </w:rPr>
        <w:t>GB 21258—2017</w:t>
      </w:r>
      <w:r w:rsidRPr="0092546E">
        <w:rPr>
          <w:rFonts w:ascii="Times New Roman" w:hAnsi="Times New Roman"/>
          <w:szCs w:val="20"/>
        </w:rPr>
        <w:t>的</w:t>
      </w:r>
      <w:r w:rsidRPr="0092546E">
        <w:rPr>
          <w:rFonts w:ascii="Times New Roman" w:hAnsi="Times New Roman"/>
          <w:szCs w:val="20"/>
        </w:rPr>
        <w:t>5.1</w:t>
      </w:r>
      <w:r w:rsidRPr="0092546E">
        <w:rPr>
          <w:rFonts w:ascii="Times New Roman" w:hAnsi="Times New Roman"/>
          <w:szCs w:val="20"/>
        </w:rPr>
        <w:t>与</w:t>
      </w:r>
      <w:r w:rsidRPr="0092546E">
        <w:rPr>
          <w:rFonts w:ascii="Times New Roman" w:hAnsi="Times New Roman"/>
          <w:szCs w:val="20"/>
        </w:rPr>
        <w:t>GB 35574—2017</w:t>
      </w:r>
      <w:r w:rsidRPr="0092546E">
        <w:rPr>
          <w:rFonts w:ascii="Times New Roman" w:hAnsi="Times New Roman"/>
          <w:szCs w:val="20"/>
        </w:rPr>
        <w:t>的</w:t>
      </w:r>
      <w:r w:rsidRPr="0092546E">
        <w:rPr>
          <w:rFonts w:ascii="Times New Roman" w:hAnsi="Times New Roman"/>
          <w:szCs w:val="20"/>
        </w:rPr>
        <w:t>5.2</w:t>
      </w:r>
      <w:r w:rsidRPr="0092546E">
        <w:rPr>
          <w:rFonts w:ascii="Times New Roman" w:hAnsi="Times New Roman"/>
          <w:szCs w:val="20"/>
        </w:rPr>
        <w:t>）</w:t>
      </w:r>
      <w:r w:rsidR="00BC4997">
        <w:rPr>
          <w:rFonts w:ascii="Times New Roman" w:hAnsi="Times New Roman" w:hint="eastAsia"/>
          <w:szCs w:val="20"/>
        </w:rPr>
        <w:t>；</w:t>
      </w:r>
    </w:p>
    <w:p w14:paraId="4E7AEA47" w14:textId="1B5A9C2F"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修改了能耗准入值的技术要求（见</w:t>
      </w:r>
      <w:r w:rsidRPr="0092546E">
        <w:rPr>
          <w:rFonts w:ascii="Times New Roman" w:hAnsi="Times New Roman"/>
          <w:szCs w:val="20"/>
        </w:rPr>
        <w:t>5.2</w:t>
      </w:r>
      <w:r w:rsidRPr="0092546E">
        <w:rPr>
          <w:rFonts w:ascii="Times New Roman" w:hAnsi="Times New Roman"/>
          <w:szCs w:val="20"/>
        </w:rPr>
        <w:t>，</w:t>
      </w:r>
      <w:r w:rsidRPr="0092546E">
        <w:rPr>
          <w:rFonts w:ascii="Times New Roman" w:hAnsi="Times New Roman"/>
          <w:szCs w:val="20"/>
        </w:rPr>
        <w:t>GB 21258—2017</w:t>
      </w:r>
      <w:r w:rsidRPr="0092546E">
        <w:rPr>
          <w:rFonts w:ascii="Times New Roman" w:hAnsi="Times New Roman"/>
          <w:szCs w:val="20"/>
        </w:rPr>
        <w:t>的</w:t>
      </w:r>
      <w:r w:rsidRPr="0092546E">
        <w:rPr>
          <w:rFonts w:ascii="Times New Roman" w:hAnsi="Times New Roman"/>
          <w:szCs w:val="20"/>
        </w:rPr>
        <w:t>5.2</w:t>
      </w:r>
      <w:r w:rsidRPr="0092546E">
        <w:rPr>
          <w:rFonts w:ascii="Times New Roman" w:hAnsi="Times New Roman"/>
          <w:szCs w:val="20"/>
        </w:rPr>
        <w:t>与</w:t>
      </w:r>
      <w:r w:rsidRPr="0092546E">
        <w:rPr>
          <w:rFonts w:ascii="Times New Roman" w:hAnsi="Times New Roman"/>
          <w:szCs w:val="20"/>
        </w:rPr>
        <w:t>GB 35574—2017</w:t>
      </w:r>
      <w:r w:rsidRPr="0092546E">
        <w:rPr>
          <w:rFonts w:ascii="Times New Roman" w:hAnsi="Times New Roman"/>
          <w:szCs w:val="20"/>
        </w:rPr>
        <w:t>的</w:t>
      </w:r>
      <w:r w:rsidRPr="0092546E">
        <w:rPr>
          <w:rFonts w:ascii="Times New Roman" w:hAnsi="Times New Roman"/>
          <w:szCs w:val="20"/>
        </w:rPr>
        <w:t>5.3</w:t>
      </w:r>
      <w:r w:rsidRPr="0092546E">
        <w:rPr>
          <w:rFonts w:ascii="Times New Roman" w:hAnsi="Times New Roman"/>
          <w:szCs w:val="20"/>
        </w:rPr>
        <w:t>）；</w:t>
      </w:r>
    </w:p>
    <w:p w14:paraId="5C7A8660" w14:textId="77777777"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调整了单位产品能耗限额值的影响因素和修正系数（见</w:t>
      </w:r>
      <w:r w:rsidRPr="0092546E">
        <w:rPr>
          <w:rFonts w:ascii="Times New Roman" w:hAnsi="Times New Roman"/>
          <w:szCs w:val="20"/>
        </w:rPr>
        <w:t>5.3</w:t>
      </w:r>
      <w:r w:rsidRPr="0092546E">
        <w:rPr>
          <w:rFonts w:ascii="Times New Roman" w:hAnsi="Times New Roman"/>
          <w:szCs w:val="20"/>
        </w:rPr>
        <w:t>，</w:t>
      </w:r>
      <w:r w:rsidRPr="0092546E">
        <w:rPr>
          <w:rFonts w:ascii="Times New Roman" w:hAnsi="Times New Roman"/>
          <w:szCs w:val="20"/>
        </w:rPr>
        <w:t>GB 21258—2017</w:t>
      </w:r>
      <w:r w:rsidRPr="0092546E">
        <w:rPr>
          <w:rFonts w:ascii="Times New Roman" w:hAnsi="Times New Roman"/>
          <w:szCs w:val="20"/>
        </w:rPr>
        <w:t>的</w:t>
      </w:r>
      <w:r w:rsidRPr="0092546E">
        <w:rPr>
          <w:rFonts w:ascii="Times New Roman" w:hAnsi="Times New Roman"/>
          <w:szCs w:val="20"/>
        </w:rPr>
        <w:t>5.3</w:t>
      </w:r>
      <w:r w:rsidRPr="0092546E">
        <w:rPr>
          <w:rFonts w:ascii="Times New Roman" w:hAnsi="Times New Roman"/>
          <w:szCs w:val="20"/>
        </w:rPr>
        <w:t>与</w:t>
      </w:r>
      <w:r w:rsidRPr="0092546E">
        <w:rPr>
          <w:rFonts w:ascii="Times New Roman" w:hAnsi="Times New Roman"/>
          <w:szCs w:val="20"/>
        </w:rPr>
        <w:t>GB 35574—2017</w:t>
      </w:r>
      <w:r w:rsidRPr="0092546E">
        <w:rPr>
          <w:rFonts w:ascii="Times New Roman" w:hAnsi="Times New Roman"/>
          <w:szCs w:val="20"/>
        </w:rPr>
        <w:t>的</w:t>
      </w:r>
      <w:r w:rsidRPr="0092546E">
        <w:rPr>
          <w:rFonts w:ascii="Times New Roman" w:hAnsi="Times New Roman"/>
          <w:szCs w:val="20"/>
        </w:rPr>
        <w:t>5.4</w:t>
      </w:r>
      <w:r w:rsidRPr="0092546E">
        <w:rPr>
          <w:rFonts w:ascii="Times New Roman" w:hAnsi="Times New Roman"/>
          <w:szCs w:val="20"/>
        </w:rPr>
        <w:t>）；</w:t>
      </w:r>
    </w:p>
    <w:p w14:paraId="6381EFE2" w14:textId="77777777" w:rsidR="005805F6" w:rsidRPr="0092546E" w:rsidRDefault="00000000" w:rsidP="008C5494">
      <w:pPr>
        <w:pStyle w:val="afffffff2"/>
        <w:widowControl/>
        <w:numPr>
          <w:ilvl w:val="0"/>
          <w:numId w:val="19"/>
        </w:numPr>
        <w:adjustRightInd w:val="0"/>
        <w:snapToGrid w:val="0"/>
        <w:spacing w:line="460" w:lineRule="exact"/>
        <w:ind w:firstLineChars="0"/>
        <w:rPr>
          <w:rFonts w:ascii="Times New Roman" w:hAnsi="Times New Roman"/>
          <w:szCs w:val="20"/>
        </w:rPr>
      </w:pPr>
      <w:r w:rsidRPr="0092546E">
        <w:rPr>
          <w:rFonts w:ascii="Times New Roman" w:hAnsi="Times New Roman"/>
          <w:szCs w:val="20"/>
        </w:rPr>
        <w:t>增加了</w:t>
      </w:r>
      <w:r w:rsidRPr="0092546E">
        <w:rPr>
          <w:rFonts w:ascii="Times New Roman" w:hAnsi="Times New Roman"/>
        </w:rPr>
        <w:t>供热机组供电煤耗修正方法</w:t>
      </w:r>
      <w:r w:rsidRPr="0092546E">
        <w:rPr>
          <w:rFonts w:ascii="Times New Roman" w:hAnsi="Times New Roman"/>
          <w:szCs w:val="20"/>
        </w:rPr>
        <w:t>（见</w:t>
      </w:r>
      <w:r w:rsidRPr="0092546E">
        <w:rPr>
          <w:rFonts w:ascii="Times New Roman" w:hAnsi="Times New Roman"/>
          <w:szCs w:val="20"/>
        </w:rPr>
        <w:t>5.3.5</w:t>
      </w:r>
      <w:r w:rsidRPr="0092546E">
        <w:rPr>
          <w:rFonts w:ascii="Times New Roman" w:hAnsi="Times New Roman"/>
          <w:szCs w:val="20"/>
        </w:rPr>
        <w:t>）。</w:t>
      </w:r>
    </w:p>
    <w:p w14:paraId="5C4F53A8" w14:textId="4DAC1E29" w:rsidR="00066BC3" w:rsidRDefault="00066BC3" w:rsidP="008C5494">
      <w:pPr>
        <w:widowControl/>
        <w:adjustRightInd w:val="0"/>
        <w:snapToGrid w:val="0"/>
        <w:spacing w:line="460" w:lineRule="exact"/>
        <w:ind w:firstLineChars="200" w:firstLine="420"/>
        <w:rPr>
          <w:szCs w:val="20"/>
        </w:rPr>
      </w:pPr>
      <w:r>
        <w:rPr>
          <w:rFonts w:hint="eastAsia"/>
          <w:szCs w:val="20"/>
        </w:rPr>
        <w:t>请注意本文件的某些内容可能涉及专利。本文件的发布机构不承担识别专利的责任。</w:t>
      </w:r>
    </w:p>
    <w:p w14:paraId="0ADC973B" w14:textId="245497C6" w:rsidR="005805F6" w:rsidRPr="0092546E" w:rsidRDefault="00000000" w:rsidP="008C5494">
      <w:pPr>
        <w:widowControl/>
        <w:adjustRightInd w:val="0"/>
        <w:snapToGrid w:val="0"/>
        <w:spacing w:line="460" w:lineRule="exact"/>
        <w:ind w:firstLineChars="200" w:firstLine="420"/>
        <w:rPr>
          <w:szCs w:val="20"/>
        </w:rPr>
      </w:pPr>
      <w:r w:rsidRPr="0092546E">
        <w:rPr>
          <w:szCs w:val="20"/>
        </w:rPr>
        <w:t>本文件由国家标准化管理委员会</w:t>
      </w:r>
      <w:r w:rsidR="00066BC3">
        <w:rPr>
          <w:rFonts w:hint="eastAsia"/>
          <w:szCs w:val="20"/>
        </w:rPr>
        <w:t>提出并</w:t>
      </w:r>
      <w:r w:rsidRPr="0092546E">
        <w:rPr>
          <w:szCs w:val="20"/>
        </w:rPr>
        <w:t>归口。</w:t>
      </w:r>
    </w:p>
    <w:p w14:paraId="4BA27C03" w14:textId="77777777" w:rsidR="005805F6" w:rsidRPr="0092546E" w:rsidRDefault="00000000" w:rsidP="008C5494">
      <w:pPr>
        <w:widowControl/>
        <w:adjustRightInd w:val="0"/>
        <w:snapToGrid w:val="0"/>
        <w:spacing w:line="460" w:lineRule="exact"/>
        <w:ind w:firstLineChars="200" w:firstLine="420"/>
        <w:rPr>
          <w:szCs w:val="20"/>
        </w:rPr>
      </w:pPr>
      <w:r w:rsidRPr="0092546E">
        <w:rPr>
          <w:szCs w:val="20"/>
        </w:rPr>
        <w:t>本文件起草单位：</w:t>
      </w:r>
      <w:r w:rsidRPr="0092546E">
        <w:rPr>
          <w:szCs w:val="20"/>
        </w:rPr>
        <w:t xml:space="preserve"> </w:t>
      </w:r>
    </w:p>
    <w:p w14:paraId="337C672B" w14:textId="77777777" w:rsidR="005805F6" w:rsidRPr="0092546E" w:rsidRDefault="00000000" w:rsidP="008C5494">
      <w:pPr>
        <w:widowControl/>
        <w:adjustRightInd w:val="0"/>
        <w:snapToGrid w:val="0"/>
        <w:spacing w:line="460" w:lineRule="exact"/>
        <w:ind w:firstLineChars="200" w:firstLine="420"/>
        <w:rPr>
          <w:szCs w:val="20"/>
        </w:rPr>
      </w:pPr>
      <w:r w:rsidRPr="0092546E">
        <w:rPr>
          <w:szCs w:val="20"/>
        </w:rPr>
        <w:t>本文件主要起草人：</w:t>
      </w:r>
    </w:p>
    <w:p w14:paraId="468E9B90" w14:textId="77777777" w:rsidR="005805F6" w:rsidRPr="0092546E" w:rsidRDefault="00000000" w:rsidP="008C5494">
      <w:pPr>
        <w:widowControl/>
        <w:adjustRightInd w:val="0"/>
        <w:snapToGrid w:val="0"/>
        <w:spacing w:line="460" w:lineRule="exact"/>
        <w:ind w:firstLineChars="200" w:firstLine="420"/>
        <w:rPr>
          <w:szCs w:val="20"/>
        </w:rPr>
      </w:pPr>
      <w:r w:rsidRPr="0092546E">
        <w:rPr>
          <w:szCs w:val="20"/>
        </w:rPr>
        <w:t>本文件所代替标准的历次版本发布情况为：</w:t>
      </w:r>
    </w:p>
    <w:p w14:paraId="67F2ACF7" w14:textId="77777777" w:rsidR="005805F6" w:rsidRPr="0092546E" w:rsidRDefault="00000000" w:rsidP="008C5494">
      <w:pPr>
        <w:widowControl/>
        <w:adjustRightInd w:val="0"/>
        <w:snapToGrid w:val="0"/>
        <w:spacing w:line="460" w:lineRule="exact"/>
        <w:ind w:firstLineChars="200" w:firstLine="420"/>
        <w:rPr>
          <w:szCs w:val="20"/>
        </w:rPr>
      </w:pPr>
      <w:r w:rsidRPr="0092546E">
        <w:rPr>
          <w:strike/>
          <w:szCs w:val="20"/>
        </w:rPr>
        <w:t xml:space="preserve">    </w:t>
      </w:r>
      <w:r w:rsidRPr="0092546E">
        <w:rPr>
          <w:szCs w:val="20"/>
        </w:rPr>
        <w:t>本文件于</w:t>
      </w:r>
      <w:r w:rsidRPr="0092546E">
        <w:rPr>
          <w:szCs w:val="20"/>
        </w:rPr>
        <w:t>2007</w:t>
      </w:r>
      <w:r w:rsidRPr="0092546E">
        <w:rPr>
          <w:szCs w:val="20"/>
        </w:rPr>
        <w:t>年首次发布，分别于</w:t>
      </w:r>
      <w:r w:rsidRPr="0092546E">
        <w:rPr>
          <w:szCs w:val="20"/>
        </w:rPr>
        <w:t>2013</w:t>
      </w:r>
      <w:r w:rsidRPr="0092546E">
        <w:rPr>
          <w:szCs w:val="20"/>
        </w:rPr>
        <w:t>年、</w:t>
      </w:r>
      <w:r w:rsidRPr="0092546E">
        <w:rPr>
          <w:szCs w:val="20"/>
        </w:rPr>
        <w:t>2017</w:t>
      </w:r>
      <w:r w:rsidRPr="0092546E">
        <w:rPr>
          <w:szCs w:val="20"/>
        </w:rPr>
        <w:t>年进行了修订；</w:t>
      </w:r>
    </w:p>
    <w:p w14:paraId="63E26EC6" w14:textId="77777777" w:rsidR="005805F6" w:rsidRPr="0092546E" w:rsidRDefault="00000000" w:rsidP="008C5494">
      <w:pPr>
        <w:widowControl/>
        <w:adjustRightInd w:val="0"/>
        <w:snapToGrid w:val="0"/>
        <w:spacing w:line="460" w:lineRule="exact"/>
        <w:ind w:firstLineChars="200" w:firstLine="420"/>
        <w:rPr>
          <w:szCs w:val="20"/>
        </w:rPr>
      </w:pPr>
      <w:r w:rsidRPr="0092546E">
        <w:rPr>
          <w:strike/>
          <w:szCs w:val="20"/>
        </w:rPr>
        <w:t xml:space="preserve">    </w:t>
      </w:r>
      <w:r w:rsidRPr="0092546E">
        <w:rPr>
          <w:szCs w:val="20"/>
        </w:rPr>
        <w:t>本次为第三次修订，本次修订并入了</w:t>
      </w:r>
      <w:r w:rsidRPr="0092546E">
        <w:rPr>
          <w:szCs w:val="20"/>
        </w:rPr>
        <w:t>GB 35574—2017</w:t>
      </w:r>
      <w:r w:rsidRPr="0092546E">
        <w:rPr>
          <w:szCs w:val="20"/>
        </w:rPr>
        <w:t>《热电联产单位产品能源消耗限额》的内容。</w:t>
      </w:r>
    </w:p>
    <w:p w14:paraId="00C0831E" w14:textId="77777777" w:rsidR="005805F6" w:rsidRPr="0092546E" w:rsidRDefault="00000000" w:rsidP="008C5494">
      <w:pPr>
        <w:widowControl/>
        <w:adjustRightInd w:val="0"/>
        <w:snapToGrid w:val="0"/>
        <w:spacing w:line="460" w:lineRule="exact"/>
        <w:ind w:firstLineChars="200" w:firstLine="420"/>
        <w:rPr>
          <w:rFonts w:eastAsia="黑体"/>
          <w:sz w:val="32"/>
        </w:rPr>
      </w:pPr>
      <w:r w:rsidRPr="0092546E">
        <w:rPr>
          <w:szCs w:val="20"/>
        </w:rPr>
        <w:t>本文件规定的机组单位产品能耗限定值自</w:t>
      </w:r>
      <w:r w:rsidRPr="0092546E">
        <w:rPr>
          <w:szCs w:val="20"/>
        </w:rPr>
        <w:t>X</w:t>
      </w:r>
      <w:r w:rsidRPr="0092546E">
        <w:rPr>
          <w:szCs w:val="20"/>
        </w:rPr>
        <w:t>年</w:t>
      </w:r>
      <w:r w:rsidRPr="0092546E">
        <w:rPr>
          <w:szCs w:val="20"/>
        </w:rPr>
        <w:t>X</w:t>
      </w:r>
      <w:r w:rsidRPr="0092546E">
        <w:rPr>
          <w:szCs w:val="20"/>
        </w:rPr>
        <w:t>月</w:t>
      </w:r>
      <w:r w:rsidRPr="0092546E">
        <w:rPr>
          <w:szCs w:val="20"/>
        </w:rPr>
        <w:t>X</w:t>
      </w:r>
      <w:r w:rsidRPr="0092546E">
        <w:rPr>
          <w:szCs w:val="20"/>
        </w:rPr>
        <w:t>日起实施。</w:t>
      </w:r>
    </w:p>
    <w:p w14:paraId="44C6C0B2" w14:textId="77777777" w:rsidR="001566DC" w:rsidRPr="001566DC" w:rsidRDefault="001566DC" w:rsidP="001566DC">
      <w:pPr>
        <w:rPr>
          <w:rFonts w:ascii="黑体" w:eastAsia="黑体" w:hAnsi="黑体" w:cs="黑体"/>
          <w:sz w:val="28"/>
          <w:szCs w:val="13"/>
        </w:rPr>
        <w:sectPr w:rsidR="001566DC" w:rsidRPr="001566DC" w:rsidSect="0069025C">
          <w:footerReference w:type="even" r:id="rId15"/>
          <w:footerReference w:type="default" r:id="rId16"/>
          <w:pgSz w:w="11906" w:h="16838"/>
          <w:pgMar w:top="987" w:right="1134" w:bottom="1151" w:left="1838" w:header="1418" w:footer="1134" w:gutter="0"/>
          <w:pgNumType w:fmt="upperRoman"/>
          <w:cols w:space="720"/>
          <w:formProt w:val="0"/>
          <w:docGrid w:type="lines" w:linePitch="312"/>
        </w:sectPr>
      </w:pPr>
    </w:p>
    <w:p w14:paraId="7045B4D5" w14:textId="77777777" w:rsidR="005805F6" w:rsidRDefault="00000000">
      <w:pPr>
        <w:keepNext/>
        <w:keepLines/>
        <w:jc w:val="center"/>
        <w:rPr>
          <w:rFonts w:ascii="黑体" w:eastAsia="黑体" w:hAnsi="黑体" w:cs="黑体"/>
          <w:bCs/>
          <w:sz w:val="28"/>
          <w:szCs w:val="13"/>
        </w:rPr>
      </w:pPr>
      <w:r>
        <w:rPr>
          <w:rFonts w:ascii="黑体" w:eastAsia="黑体" w:hAnsi="黑体" w:cs="黑体" w:hint="eastAsia"/>
          <w:bCs/>
          <w:sz w:val="28"/>
          <w:szCs w:val="13"/>
        </w:rPr>
        <w:lastRenderedPageBreak/>
        <w:t>燃煤发电机组单位产品能源消耗限额</w:t>
      </w:r>
    </w:p>
    <w:p w14:paraId="3D374DC9" w14:textId="77777777" w:rsidR="005805F6" w:rsidRDefault="00000000" w:rsidP="008C5494">
      <w:pPr>
        <w:pStyle w:val="1"/>
        <w:adjustRightInd w:val="0"/>
        <w:snapToGrid w:val="0"/>
        <w:spacing w:beforeLines="100" w:before="312" w:after="0" w:line="540" w:lineRule="exact"/>
        <w:textAlignment w:val="baseline"/>
        <w:rPr>
          <w:rFonts w:ascii="黑体" w:eastAsia="黑体" w:hAnsi="黑体" w:cs="黑体"/>
          <w:kern w:val="0"/>
          <w:sz w:val="21"/>
          <w:szCs w:val="21"/>
        </w:rPr>
      </w:pPr>
      <w:bookmarkStart w:id="5" w:name="_Toc1876453050"/>
      <w:bookmarkStart w:id="6" w:name="_Toc257788975"/>
      <w:bookmarkStart w:id="7" w:name="_Toc143696484"/>
      <w:bookmarkStart w:id="8" w:name="_Toc467852666"/>
      <w:bookmarkStart w:id="9" w:name="_Toc13715"/>
      <w:bookmarkStart w:id="10" w:name="_Toc309850934"/>
      <w:bookmarkStart w:id="11" w:name="_Toc1756572933"/>
      <w:r>
        <w:rPr>
          <w:rFonts w:ascii="黑体" w:eastAsia="黑体" w:hAnsi="黑体" w:cs="黑体" w:hint="eastAsia"/>
          <w:b w:val="0"/>
          <w:kern w:val="0"/>
          <w:sz w:val="21"/>
        </w:rPr>
        <w:t xml:space="preserve">1  </w:t>
      </w:r>
      <w:r>
        <w:rPr>
          <w:rFonts w:ascii="黑体" w:eastAsia="黑体" w:hAnsi="黑体" w:cs="黑体" w:hint="eastAsia"/>
          <w:b w:val="0"/>
          <w:kern w:val="0"/>
          <w:sz w:val="21"/>
          <w:szCs w:val="21"/>
        </w:rPr>
        <w:t>范围</w:t>
      </w:r>
      <w:bookmarkEnd w:id="5"/>
      <w:bookmarkEnd w:id="6"/>
      <w:bookmarkEnd w:id="7"/>
      <w:bookmarkEnd w:id="8"/>
      <w:bookmarkEnd w:id="9"/>
      <w:bookmarkEnd w:id="10"/>
      <w:bookmarkEnd w:id="11"/>
    </w:p>
    <w:p w14:paraId="0DAFDBFC" w14:textId="4DEB971D" w:rsidR="005805F6" w:rsidRDefault="00000000" w:rsidP="008C5494">
      <w:pPr>
        <w:widowControl/>
        <w:adjustRightInd w:val="0"/>
        <w:snapToGrid w:val="0"/>
        <w:spacing w:line="540" w:lineRule="exact"/>
        <w:ind w:firstLineChars="200" w:firstLine="420"/>
        <w:rPr>
          <w:rFonts w:hAnsi="宋体"/>
          <w:szCs w:val="20"/>
        </w:rPr>
      </w:pPr>
      <w:r>
        <w:rPr>
          <w:rFonts w:hAnsi="宋体" w:hint="eastAsia"/>
          <w:szCs w:val="20"/>
        </w:rPr>
        <w:t>本文件规定了燃煤发电机组单位供电量、单位供热量能源消耗（以下简称能耗）限额等级、技术要求、统计范围和计算方法。</w:t>
      </w:r>
    </w:p>
    <w:p w14:paraId="2E96FC5C"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hint="eastAsia"/>
          <w:szCs w:val="20"/>
        </w:rPr>
        <w:t>本文件适用于燃煤发电机组能耗的计算、考核，以及对新建机组的能耗控制。</w:t>
      </w:r>
    </w:p>
    <w:p w14:paraId="715C1688"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hint="eastAsia"/>
          <w:szCs w:val="20"/>
        </w:rPr>
        <w:t>本文件不适用</w:t>
      </w:r>
      <w:proofErr w:type="gramStart"/>
      <w:r>
        <w:rPr>
          <w:rFonts w:hAnsi="宋体" w:hint="eastAsia"/>
          <w:szCs w:val="20"/>
        </w:rPr>
        <w:t>于背压机组</w:t>
      </w:r>
      <w:proofErr w:type="gramEnd"/>
      <w:r>
        <w:rPr>
          <w:rFonts w:hAnsi="宋体" w:hint="eastAsia"/>
          <w:szCs w:val="20"/>
        </w:rPr>
        <w:t>和资源综合利用机组。</w:t>
      </w:r>
    </w:p>
    <w:p w14:paraId="74D959B0" w14:textId="77777777" w:rsidR="005805F6" w:rsidRDefault="00000000" w:rsidP="008C5494">
      <w:pPr>
        <w:pStyle w:val="1"/>
        <w:adjustRightInd w:val="0"/>
        <w:snapToGrid w:val="0"/>
        <w:spacing w:beforeLines="51" w:before="159" w:after="0" w:line="540" w:lineRule="exact"/>
        <w:textAlignment w:val="baseline"/>
        <w:rPr>
          <w:rFonts w:ascii="黑体" w:eastAsia="黑体" w:hAnsi="黑体" w:cs="黑体"/>
          <w:b w:val="0"/>
          <w:kern w:val="0"/>
          <w:sz w:val="21"/>
          <w:szCs w:val="21"/>
        </w:rPr>
      </w:pPr>
      <w:bookmarkStart w:id="12" w:name="_Toc1034"/>
      <w:bookmarkStart w:id="13" w:name="_Toc257788976"/>
      <w:bookmarkStart w:id="14" w:name="_Toc467852667"/>
      <w:bookmarkStart w:id="15" w:name="_Toc143696485"/>
      <w:bookmarkStart w:id="16" w:name="_Toc16803763"/>
      <w:bookmarkStart w:id="17" w:name="_Toc1263589622"/>
      <w:bookmarkStart w:id="18" w:name="_Toc1749055155"/>
      <w:r>
        <w:rPr>
          <w:rFonts w:ascii="黑体" w:eastAsia="黑体" w:hAnsi="黑体" w:cs="黑体"/>
          <w:b w:val="0"/>
          <w:kern w:val="0"/>
          <w:sz w:val="21"/>
          <w:szCs w:val="21"/>
        </w:rPr>
        <w:t xml:space="preserve">2  </w:t>
      </w:r>
      <w:r>
        <w:rPr>
          <w:rFonts w:ascii="黑体" w:eastAsia="黑体" w:hAnsi="黑体" w:cs="黑体" w:hint="eastAsia"/>
          <w:b w:val="0"/>
          <w:kern w:val="0"/>
          <w:sz w:val="21"/>
          <w:szCs w:val="21"/>
        </w:rPr>
        <w:t>规范性引用文件</w:t>
      </w:r>
      <w:bookmarkEnd w:id="12"/>
      <w:bookmarkEnd w:id="13"/>
      <w:bookmarkEnd w:id="14"/>
      <w:bookmarkEnd w:id="15"/>
      <w:bookmarkEnd w:id="16"/>
      <w:bookmarkEnd w:id="17"/>
      <w:bookmarkEnd w:id="18"/>
    </w:p>
    <w:p w14:paraId="51529F8F" w14:textId="20C5B102" w:rsidR="005805F6" w:rsidRDefault="00000000" w:rsidP="008C5494">
      <w:pPr>
        <w:widowControl/>
        <w:adjustRightInd w:val="0"/>
        <w:snapToGrid w:val="0"/>
        <w:spacing w:line="540" w:lineRule="exact"/>
        <w:ind w:firstLineChars="200" w:firstLine="420"/>
        <w:rPr>
          <w:rFonts w:hAnsi="宋体"/>
          <w:szCs w:val="20"/>
        </w:rPr>
      </w:pPr>
      <w:r>
        <w:rPr>
          <w:rFonts w:hAnsi="宋体"/>
          <w:szCs w:val="20"/>
        </w:rPr>
        <w:t>下列文件</w:t>
      </w:r>
      <w:r w:rsidR="008D5D04">
        <w:rPr>
          <w:rFonts w:hAnsi="宋体" w:hint="eastAsia"/>
          <w:szCs w:val="20"/>
        </w:rPr>
        <w:t>中的内容通过文中的规范性引用而构成</w:t>
      </w:r>
      <w:r>
        <w:rPr>
          <w:rFonts w:hAnsi="宋体"/>
          <w:szCs w:val="20"/>
        </w:rPr>
        <w:t>本文件</w:t>
      </w:r>
      <w:r w:rsidR="008D5D04">
        <w:rPr>
          <w:rFonts w:hAnsi="宋体" w:hint="eastAsia"/>
          <w:szCs w:val="20"/>
        </w:rPr>
        <w:t>必不可少的条款</w:t>
      </w:r>
      <w:r>
        <w:rPr>
          <w:rFonts w:hAnsi="宋体"/>
          <w:szCs w:val="20"/>
        </w:rPr>
        <w:t>。</w:t>
      </w:r>
      <w:r w:rsidR="008D5D04">
        <w:rPr>
          <w:rFonts w:hAnsi="宋体" w:hint="eastAsia"/>
          <w:szCs w:val="20"/>
        </w:rPr>
        <w:t>其中，</w:t>
      </w:r>
      <w:r>
        <w:rPr>
          <w:rFonts w:hAnsi="宋体"/>
          <w:szCs w:val="20"/>
        </w:rPr>
        <w:t>注日期的引用文件，仅</w:t>
      </w:r>
      <w:r w:rsidR="008D5D04">
        <w:rPr>
          <w:rFonts w:hAnsi="宋体" w:hint="eastAsia"/>
          <w:szCs w:val="20"/>
        </w:rPr>
        <w:t>该</w:t>
      </w:r>
      <w:r>
        <w:rPr>
          <w:rFonts w:hAnsi="宋体"/>
          <w:szCs w:val="20"/>
        </w:rPr>
        <w:t>日期</w:t>
      </w:r>
      <w:r w:rsidR="008D5D04">
        <w:rPr>
          <w:rFonts w:hAnsi="宋体" w:hint="eastAsia"/>
          <w:szCs w:val="20"/>
        </w:rPr>
        <w:t>对应</w:t>
      </w:r>
      <w:r>
        <w:rPr>
          <w:rFonts w:hAnsi="宋体"/>
          <w:szCs w:val="20"/>
        </w:rPr>
        <w:t>的版本适用于本</w:t>
      </w:r>
      <w:r>
        <w:rPr>
          <w:rFonts w:hAnsi="宋体" w:hint="eastAsia"/>
          <w:szCs w:val="20"/>
          <w:lang w:eastAsia="zh-Hans"/>
        </w:rPr>
        <w:t>文件</w:t>
      </w:r>
      <w:r w:rsidR="008D5D04">
        <w:rPr>
          <w:rFonts w:hAnsi="宋体" w:hint="eastAsia"/>
          <w:szCs w:val="20"/>
          <w:lang w:eastAsia="zh-Hans"/>
        </w:rPr>
        <w:t>；</w:t>
      </w:r>
      <w:r>
        <w:rPr>
          <w:rFonts w:hAnsi="宋体"/>
          <w:szCs w:val="20"/>
        </w:rPr>
        <w:t>不注日期的引用文件，其最新版本（包括所有的修改单）适用于本文件。</w:t>
      </w:r>
    </w:p>
    <w:p w14:paraId="69C01D12"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szCs w:val="20"/>
        </w:rPr>
        <w:t xml:space="preserve">GB/T 2589    </w:t>
      </w:r>
      <w:r>
        <w:rPr>
          <w:rFonts w:hAnsi="宋体"/>
          <w:szCs w:val="20"/>
        </w:rPr>
        <w:t>综合能耗计算通则</w:t>
      </w:r>
    </w:p>
    <w:p w14:paraId="3F6714CC"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szCs w:val="20"/>
        </w:rPr>
        <w:t xml:space="preserve">GB/T 12723   </w:t>
      </w:r>
      <w:r>
        <w:rPr>
          <w:rFonts w:hAnsi="宋体" w:hint="eastAsia"/>
          <w:szCs w:val="20"/>
        </w:rPr>
        <w:t>单位产品能源消耗限额编制通则</w:t>
      </w:r>
    </w:p>
    <w:p w14:paraId="7095B305"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szCs w:val="20"/>
        </w:rPr>
        <w:t xml:space="preserve">DL/T 904     </w:t>
      </w:r>
      <w:r>
        <w:rPr>
          <w:rFonts w:hAnsi="宋体"/>
          <w:szCs w:val="20"/>
        </w:rPr>
        <w:t>火力发电厂技术经济指标计算方法</w:t>
      </w:r>
    </w:p>
    <w:p w14:paraId="3A01A9A6"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hint="eastAsia"/>
          <w:szCs w:val="20"/>
        </w:rPr>
        <w:t>DL/T</w:t>
      </w:r>
      <w:r>
        <w:rPr>
          <w:rFonts w:hAnsi="宋体"/>
          <w:szCs w:val="20"/>
        </w:rPr>
        <w:t xml:space="preserve"> 1365    </w:t>
      </w:r>
      <w:r>
        <w:rPr>
          <w:rFonts w:hAnsi="宋体" w:hint="eastAsia"/>
          <w:szCs w:val="20"/>
        </w:rPr>
        <w:t>名词术语</w:t>
      </w:r>
      <w:r>
        <w:rPr>
          <w:rFonts w:hAnsi="宋体" w:hint="eastAsia"/>
          <w:szCs w:val="20"/>
        </w:rPr>
        <w:t xml:space="preserve"> </w:t>
      </w:r>
      <w:r>
        <w:rPr>
          <w:rFonts w:hAnsi="宋体" w:hint="eastAsia"/>
          <w:szCs w:val="20"/>
        </w:rPr>
        <w:t>电力节能</w:t>
      </w:r>
    </w:p>
    <w:p w14:paraId="6CD60F42" w14:textId="77777777" w:rsidR="005805F6" w:rsidRDefault="00000000" w:rsidP="008C5494">
      <w:pPr>
        <w:widowControl/>
        <w:adjustRightInd w:val="0"/>
        <w:snapToGrid w:val="0"/>
        <w:spacing w:line="540" w:lineRule="exact"/>
        <w:ind w:firstLineChars="200" w:firstLine="420"/>
        <w:rPr>
          <w:rFonts w:hAnsi="宋体"/>
          <w:szCs w:val="20"/>
        </w:rPr>
      </w:pPr>
      <w:r>
        <w:rPr>
          <w:rFonts w:hAnsi="宋体" w:hint="eastAsia"/>
          <w:szCs w:val="20"/>
        </w:rPr>
        <w:t>DL/T</w:t>
      </w:r>
      <w:r>
        <w:rPr>
          <w:rFonts w:hAnsi="宋体"/>
          <w:szCs w:val="20"/>
        </w:rPr>
        <w:t xml:space="preserve"> 1929    </w:t>
      </w:r>
      <w:r>
        <w:rPr>
          <w:rFonts w:hAnsi="宋体" w:hint="eastAsia"/>
          <w:szCs w:val="20"/>
        </w:rPr>
        <w:t>燃煤机组能效评价方法</w:t>
      </w:r>
    </w:p>
    <w:p w14:paraId="6B143B87" w14:textId="77777777" w:rsidR="005805F6" w:rsidRDefault="00000000" w:rsidP="008C5494">
      <w:pPr>
        <w:pStyle w:val="1"/>
        <w:adjustRightInd w:val="0"/>
        <w:snapToGrid w:val="0"/>
        <w:spacing w:beforeLines="51" w:before="159" w:after="0" w:line="540" w:lineRule="exact"/>
        <w:textAlignment w:val="baseline"/>
        <w:rPr>
          <w:rFonts w:ascii="黑体" w:eastAsia="黑体" w:hAnsi="黑体" w:cs="黑体"/>
          <w:b w:val="0"/>
          <w:kern w:val="0"/>
          <w:sz w:val="21"/>
          <w:szCs w:val="21"/>
        </w:rPr>
      </w:pPr>
      <w:bookmarkStart w:id="19" w:name="_Toc185393575"/>
      <w:bookmarkStart w:id="20" w:name="_Toc185393577"/>
      <w:bookmarkStart w:id="21" w:name="_Toc467852668"/>
      <w:bookmarkStart w:id="22" w:name="_Toc257788977"/>
      <w:bookmarkStart w:id="23" w:name="_Toc1100486984"/>
      <w:bookmarkStart w:id="24" w:name="_Toc1998"/>
      <w:bookmarkStart w:id="25" w:name="_Toc143696486"/>
      <w:bookmarkStart w:id="26" w:name="_Toc1613829949"/>
      <w:bookmarkStart w:id="27" w:name="_Toc684991771"/>
      <w:bookmarkEnd w:id="19"/>
      <w:bookmarkEnd w:id="20"/>
      <w:r>
        <w:rPr>
          <w:rFonts w:ascii="黑体" w:eastAsia="黑体" w:hAnsi="黑体" w:cs="黑体" w:hint="eastAsia"/>
          <w:b w:val="0"/>
          <w:kern w:val="0"/>
          <w:sz w:val="21"/>
          <w:szCs w:val="21"/>
        </w:rPr>
        <w:t>3  术语和定义</w:t>
      </w:r>
      <w:bookmarkEnd w:id="21"/>
      <w:bookmarkEnd w:id="22"/>
      <w:bookmarkEnd w:id="23"/>
      <w:bookmarkEnd w:id="24"/>
      <w:bookmarkEnd w:id="25"/>
      <w:bookmarkEnd w:id="26"/>
      <w:bookmarkEnd w:id="27"/>
    </w:p>
    <w:p w14:paraId="023CA11C" w14:textId="5CE292F8" w:rsidR="005805F6" w:rsidRDefault="00000000" w:rsidP="008C5494">
      <w:pPr>
        <w:widowControl/>
        <w:adjustRightInd w:val="0"/>
        <w:snapToGrid w:val="0"/>
        <w:spacing w:line="540" w:lineRule="exact"/>
        <w:ind w:firstLineChars="200" w:firstLine="420"/>
        <w:rPr>
          <w:szCs w:val="21"/>
        </w:rPr>
      </w:pPr>
      <w:r>
        <w:rPr>
          <w:szCs w:val="21"/>
        </w:rPr>
        <w:t>GB/T 12723</w:t>
      </w:r>
      <w:r>
        <w:rPr>
          <w:rFonts w:hint="eastAsia"/>
          <w:szCs w:val="21"/>
          <w:lang w:eastAsia="zh-Hans"/>
        </w:rPr>
        <w:t>、</w:t>
      </w:r>
      <w:r>
        <w:rPr>
          <w:rFonts w:hint="eastAsia"/>
          <w:szCs w:val="21"/>
        </w:rPr>
        <w:t>DL/T</w:t>
      </w:r>
      <w:r w:rsidR="001566DC">
        <w:rPr>
          <w:szCs w:val="21"/>
        </w:rPr>
        <w:t xml:space="preserve"> </w:t>
      </w:r>
      <w:r>
        <w:rPr>
          <w:rFonts w:hint="eastAsia"/>
          <w:szCs w:val="21"/>
        </w:rPr>
        <w:t>904</w:t>
      </w:r>
      <w:r>
        <w:rPr>
          <w:rFonts w:hint="eastAsia"/>
          <w:szCs w:val="21"/>
        </w:rPr>
        <w:t>、</w:t>
      </w:r>
      <w:r>
        <w:rPr>
          <w:szCs w:val="21"/>
        </w:rPr>
        <w:t>DL/T 1365</w:t>
      </w:r>
      <w:r>
        <w:rPr>
          <w:rFonts w:hint="eastAsia"/>
          <w:szCs w:val="21"/>
        </w:rPr>
        <w:t>、</w:t>
      </w:r>
      <w:r>
        <w:rPr>
          <w:szCs w:val="21"/>
        </w:rPr>
        <w:t>DL/T 1929</w:t>
      </w:r>
      <w:r>
        <w:rPr>
          <w:szCs w:val="21"/>
        </w:rPr>
        <w:t>界定的以及下列术语和定义适用于本文件。</w:t>
      </w:r>
    </w:p>
    <w:p w14:paraId="6AFD5469" w14:textId="77777777" w:rsidR="005805F6" w:rsidRDefault="00000000" w:rsidP="008C5494">
      <w:pPr>
        <w:spacing w:line="540" w:lineRule="exact"/>
        <w:rPr>
          <w:rFonts w:ascii="黑体" w:eastAsia="黑体" w:hAnsi="黑体" w:cs="黑体"/>
          <w:szCs w:val="21"/>
        </w:rPr>
      </w:pPr>
      <w:bookmarkStart w:id="28" w:name="_Toc532410032"/>
      <w:bookmarkStart w:id="29" w:name="_Toc257788978"/>
      <w:bookmarkStart w:id="30" w:name="_Toc19578"/>
      <w:bookmarkStart w:id="31" w:name="_Toc467852669"/>
      <w:r>
        <w:rPr>
          <w:rFonts w:ascii="黑体" w:eastAsia="黑体" w:hAnsi="黑体" w:cs="黑体"/>
          <w:szCs w:val="21"/>
        </w:rPr>
        <w:t>3.1</w:t>
      </w:r>
    </w:p>
    <w:p w14:paraId="139C248E" w14:textId="6BABD746" w:rsidR="005805F6" w:rsidRDefault="00000000" w:rsidP="008C5494">
      <w:pPr>
        <w:widowControl/>
        <w:adjustRightInd w:val="0"/>
        <w:snapToGrid w:val="0"/>
        <w:spacing w:line="540" w:lineRule="exact"/>
        <w:ind w:firstLineChars="200" w:firstLine="420"/>
        <w:rPr>
          <w:rFonts w:eastAsia="黑体"/>
          <w:b/>
          <w:bCs/>
          <w:szCs w:val="21"/>
        </w:rPr>
      </w:pPr>
      <w:r>
        <w:rPr>
          <w:rFonts w:eastAsia="黑体" w:hint="eastAsia"/>
          <w:szCs w:val="21"/>
          <w:lang w:eastAsia="zh-Hans"/>
        </w:rPr>
        <w:t>供电</w:t>
      </w:r>
      <w:r w:rsidR="00447AD8">
        <w:rPr>
          <w:rFonts w:eastAsia="黑体" w:hint="eastAsia"/>
          <w:szCs w:val="21"/>
        </w:rPr>
        <w:t>[</w:t>
      </w:r>
      <w:r>
        <w:rPr>
          <w:rFonts w:eastAsia="黑体" w:hint="eastAsia"/>
          <w:szCs w:val="21"/>
          <w:lang w:eastAsia="zh-Hans"/>
        </w:rPr>
        <w:t>标准</w:t>
      </w:r>
      <w:r w:rsidR="00447AD8">
        <w:rPr>
          <w:rFonts w:eastAsia="黑体" w:hint="eastAsia"/>
          <w:szCs w:val="21"/>
        </w:rPr>
        <w:t>]</w:t>
      </w:r>
      <w:r>
        <w:rPr>
          <w:rFonts w:eastAsia="黑体" w:hint="eastAsia"/>
          <w:szCs w:val="21"/>
          <w:lang w:eastAsia="zh-Hans"/>
        </w:rPr>
        <w:t>煤耗</w:t>
      </w:r>
      <w:r>
        <w:rPr>
          <w:rFonts w:eastAsia="黑体" w:hint="eastAsia"/>
          <w:szCs w:val="21"/>
        </w:rPr>
        <w:t xml:space="preserve"> </w:t>
      </w:r>
      <w:r>
        <w:rPr>
          <w:rFonts w:ascii="Times New Roman Bold" w:eastAsia="黑体" w:hAnsi="Times New Roman Bold" w:cs="Times New Roman Bold"/>
          <w:b/>
          <w:bCs/>
          <w:szCs w:val="21"/>
          <w:lang w:eastAsia="zh-Hans"/>
        </w:rPr>
        <w:t>net</w:t>
      </w:r>
      <w:r>
        <w:rPr>
          <w:rFonts w:ascii="Times New Roman Bold" w:eastAsia="黑体" w:hAnsi="Times New Roman Bold" w:cs="Times New Roman Bold" w:hint="eastAsia"/>
          <w:b/>
          <w:bCs/>
          <w:szCs w:val="21"/>
        </w:rPr>
        <w:t xml:space="preserve"> [standard]</w:t>
      </w:r>
      <w:r>
        <w:rPr>
          <w:rFonts w:ascii="Times New Roman Bold" w:hAnsi="Times New Roman Bold" w:cs="Times New Roman Bold"/>
          <w:b/>
          <w:bCs/>
          <w:szCs w:val="21"/>
          <w:lang w:eastAsia="zh-Hans"/>
        </w:rPr>
        <w:t xml:space="preserve"> </w:t>
      </w:r>
      <w:r>
        <w:rPr>
          <w:b/>
          <w:bCs/>
          <w:szCs w:val="21"/>
          <w:lang w:eastAsia="zh-Hans"/>
        </w:rPr>
        <w:t>coal consumption rate</w:t>
      </w:r>
      <w:r>
        <w:rPr>
          <w:rFonts w:eastAsia="黑体"/>
          <w:b/>
          <w:bCs/>
          <w:szCs w:val="21"/>
        </w:rPr>
        <w:t xml:space="preserve"> </w:t>
      </w:r>
    </w:p>
    <w:p w14:paraId="68330EE9" w14:textId="77777777" w:rsidR="005805F6" w:rsidRDefault="00000000" w:rsidP="008C5494">
      <w:pPr>
        <w:widowControl/>
        <w:adjustRightInd w:val="0"/>
        <w:snapToGrid w:val="0"/>
        <w:spacing w:line="540" w:lineRule="exact"/>
        <w:ind w:firstLineChars="200" w:firstLine="420"/>
        <w:rPr>
          <w:rFonts w:ascii="宋体" w:hAnsi="宋体" w:cs="宋体"/>
          <w:szCs w:val="21"/>
        </w:rPr>
      </w:pPr>
      <w:r>
        <w:rPr>
          <w:rFonts w:ascii="宋体" w:hAnsi="宋体" w:cs="宋体" w:hint="eastAsia"/>
          <w:szCs w:val="21"/>
        </w:rPr>
        <w:t>统计期内，机组</w:t>
      </w:r>
      <w:proofErr w:type="gramStart"/>
      <w:r>
        <w:rPr>
          <w:rFonts w:ascii="宋体" w:hAnsi="宋体" w:cs="宋体" w:hint="eastAsia"/>
          <w:szCs w:val="21"/>
        </w:rPr>
        <w:t>每对外</w:t>
      </w:r>
      <w:proofErr w:type="gramEnd"/>
      <w:r>
        <w:rPr>
          <w:rFonts w:ascii="宋体" w:hAnsi="宋体" w:cs="宋体" w:hint="eastAsia"/>
          <w:szCs w:val="21"/>
        </w:rPr>
        <w:t>提供</w:t>
      </w:r>
      <w:r>
        <w:rPr>
          <w:rFonts w:ascii="宋体" w:hAnsi="宋体" w:cs="宋体"/>
          <w:szCs w:val="21"/>
        </w:rPr>
        <w:t>1 kW</w:t>
      </w:r>
      <w:r>
        <w:rPr>
          <w:rFonts w:eastAsiaTheme="minorEastAsia" w:hint="eastAsia"/>
          <w:color w:val="000000"/>
          <w:sz w:val="18"/>
          <w:szCs w:val="18"/>
          <w:lang w:eastAsia="zh-Hans"/>
        </w:rPr>
        <w:t>·</w:t>
      </w:r>
      <w:r>
        <w:rPr>
          <w:rFonts w:ascii="宋体" w:hAnsi="宋体" w:cs="宋体"/>
          <w:szCs w:val="21"/>
        </w:rPr>
        <w:t>h电能平均耗用的标准煤量。</w:t>
      </w:r>
    </w:p>
    <w:p w14:paraId="09CFEABF" w14:textId="3A6E8813" w:rsidR="005805F6" w:rsidRDefault="00000000" w:rsidP="008C5494">
      <w:pPr>
        <w:widowControl/>
        <w:adjustRightInd w:val="0"/>
        <w:snapToGrid w:val="0"/>
        <w:spacing w:line="540" w:lineRule="exact"/>
        <w:ind w:firstLineChars="200" w:firstLine="420"/>
        <w:rPr>
          <w:szCs w:val="21"/>
          <w:lang w:eastAsia="zh-Hans"/>
        </w:rPr>
      </w:pPr>
      <w:r>
        <w:rPr>
          <w:szCs w:val="21"/>
          <w:lang w:eastAsia="zh-Hans"/>
        </w:rPr>
        <w:t>[</w:t>
      </w:r>
      <w:r>
        <w:rPr>
          <w:rFonts w:hint="eastAsia"/>
          <w:szCs w:val="21"/>
        </w:rPr>
        <w:t>来源：</w:t>
      </w:r>
      <w:r>
        <w:rPr>
          <w:szCs w:val="21"/>
          <w:lang w:eastAsia="zh-Hans"/>
        </w:rPr>
        <w:t xml:space="preserve">DL/T </w:t>
      </w:r>
      <w:r>
        <w:rPr>
          <w:rFonts w:hint="eastAsia"/>
          <w:szCs w:val="21"/>
          <w:lang w:eastAsia="zh-Hans"/>
        </w:rPr>
        <w:t>1365</w:t>
      </w:r>
      <w:r>
        <w:rPr>
          <w:rFonts w:hint="eastAsia"/>
          <w:szCs w:val="21"/>
          <w:lang w:eastAsia="zh-Hans"/>
        </w:rPr>
        <w:t>—</w:t>
      </w:r>
      <w:r>
        <w:rPr>
          <w:rFonts w:hint="eastAsia"/>
          <w:szCs w:val="21"/>
          <w:lang w:eastAsia="zh-Hans"/>
        </w:rPr>
        <w:t>2014</w:t>
      </w:r>
      <w:r>
        <w:rPr>
          <w:rFonts w:hint="eastAsia"/>
          <w:szCs w:val="21"/>
        </w:rPr>
        <w:t>，</w:t>
      </w:r>
      <w:r>
        <w:rPr>
          <w:szCs w:val="21"/>
          <w:lang w:eastAsia="zh-Hans"/>
        </w:rPr>
        <w:t>5.3.1.19</w:t>
      </w:r>
      <w:r>
        <w:rPr>
          <w:rFonts w:hint="eastAsia"/>
          <w:szCs w:val="21"/>
          <w:lang w:eastAsia="zh-Hans"/>
        </w:rPr>
        <w:t>，有</w:t>
      </w:r>
      <w:r>
        <w:rPr>
          <w:rFonts w:hint="eastAsia"/>
          <w:szCs w:val="21"/>
        </w:rPr>
        <w:t>修改</w:t>
      </w:r>
      <w:r>
        <w:rPr>
          <w:rFonts w:hint="eastAsia"/>
          <w:szCs w:val="21"/>
          <w:lang w:eastAsia="zh-Hans"/>
        </w:rPr>
        <w:t>]</w:t>
      </w:r>
    </w:p>
    <w:p w14:paraId="086D5CA9" w14:textId="77777777" w:rsidR="005805F6" w:rsidRDefault="00000000" w:rsidP="008C5494">
      <w:pPr>
        <w:spacing w:line="540" w:lineRule="exact"/>
        <w:rPr>
          <w:rFonts w:ascii="黑体" w:eastAsia="黑体" w:hAnsi="黑体" w:cs="黑体"/>
          <w:szCs w:val="21"/>
        </w:rPr>
      </w:pPr>
      <w:r>
        <w:rPr>
          <w:rFonts w:ascii="黑体" w:eastAsia="黑体" w:hAnsi="黑体" w:cs="黑体"/>
          <w:szCs w:val="21"/>
        </w:rPr>
        <w:t>3.2</w:t>
      </w:r>
    </w:p>
    <w:p w14:paraId="66886681" w14:textId="1C16DD6B" w:rsidR="005805F6" w:rsidRPr="00447AD8" w:rsidRDefault="00000000" w:rsidP="008C5494">
      <w:pPr>
        <w:widowControl/>
        <w:adjustRightInd w:val="0"/>
        <w:snapToGrid w:val="0"/>
        <w:spacing w:line="540" w:lineRule="exact"/>
        <w:ind w:firstLineChars="200" w:firstLine="420"/>
        <w:rPr>
          <w:rFonts w:eastAsia="黑体"/>
          <w:szCs w:val="21"/>
        </w:rPr>
      </w:pPr>
      <w:r>
        <w:rPr>
          <w:rFonts w:eastAsia="黑体" w:hint="eastAsia"/>
          <w:szCs w:val="21"/>
          <w:lang w:eastAsia="zh-Hans"/>
        </w:rPr>
        <w:t>供热</w:t>
      </w:r>
      <w:r w:rsidR="00447AD8">
        <w:rPr>
          <w:rFonts w:eastAsia="黑体" w:hint="eastAsia"/>
          <w:szCs w:val="21"/>
        </w:rPr>
        <w:t>[</w:t>
      </w:r>
      <w:r>
        <w:rPr>
          <w:rFonts w:eastAsia="黑体" w:hint="eastAsia"/>
          <w:szCs w:val="21"/>
        </w:rPr>
        <w:t>标准</w:t>
      </w:r>
      <w:r w:rsidR="00447AD8">
        <w:rPr>
          <w:rFonts w:eastAsia="黑体" w:hint="eastAsia"/>
          <w:szCs w:val="21"/>
        </w:rPr>
        <w:t>]</w:t>
      </w:r>
      <w:r>
        <w:rPr>
          <w:rFonts w:eastAsia="黑体" w:hint="eastAsia"/>
          <w:szCs w:val="21"/>
          <w:lang w:eastAsia="zh-Hans"/>
        </w:rPr>
        <w:t>煤耗</w:t>
      </w:r>
      <w:r w:rsidR="00447AD8">
        <w:rPr>
          <w:rFonts w:eastAsia="黑体" w:hint="eastAsia"/>
          <w:szCs w:val="21"/>
        </w:rPr>
        <w:t xml:space="preserve"> </w:t>
      </w:r>
      <w:r>
        <w:rPr>
          <w:b/>
          <w:bCs/>
          <w:szCs w:val="21"/>
          <w:lang w:eastAsia="zh-Hans"/>
        </w:rPr>
        <w:t xml:space="preserve">heating </w:t>
      </w:r>
      <w:r>
        <w:rPr>
          <w:rFonts w:ascii="Times New Roman Bold" w:eastAsia="黑体" w:hAnsi="Times New Roman Bold" w:cs="Times New Roman Bold" w:hint="eastAsia"/>
          <w:b/>
          <w:bCs/>
          <w:szCs w:val="21"/>
        </w:rPr>
        <w:t>[standard]</w:t>
      </w:r>
      <w:r w:rsidR="00447AD8">
        <w:rPr>
          <w:rFonts w:ascii="Times New Roman Bold" w:eastAsia="黑体" w:hAnsi="Times New Roman Bold" w:cs="Times New Roman Bold"/>
          <w:b/>
          <w:bCs/>
          <w:szCs w:val="21"/>
        </w:rPr>
        <w:t xml:space="preserve"> </w:t>
      </w:r>
      <w:r>
        <w:rPr>
          <w:b/>
          <w:bCs/>
          <w:szCs w:val="21"/>
          <w:lang w:eastAsia="zh-Hans"/>
        </w:rPr>
        <w:t>coal consumption rate</w:t>
      </w:r>
    </w:p>
    <w:p w14:paraId="19D15C06" w14:textId="77777777" w:rsidR="005805F6" w:rsidRDefault="00000000" w:rsidP="008C5494">
      <w:pPr>
        <w:widowControl/>
        <w:adjustRightInd w:val="0"/>
        <w:snapToGrid w:val="0"/>
        <w:spacing w:line="540" w:lineRule="exact"/>
        <w:ind w:firstLineChars="200" w:firstLine="420"/>
        <w:rPr>
          <w:rFonts w:ascii="宋体" w:hAnsi="宋体" w:cs="宋体"/>
          <w:szCs w:val="21"/>
          <w:lang w:eastAsia="zh-Hans"/>
        </w:rPr>
      </w:pPr>
      <w:r>
        <w:rPr>
          <w:rFonts w:ascii="宋体" w:hAnsi="宋体" w:cs="宋体" w:hint="eastAsia"/>
          <w:szCs w:val="21"/>
        </w:rPr>
        <w:t>统计期内，</w:t>
      </w:r>
      <w:r>
        <w:rPr>
          <w:rFonts w:ascii="宋体" w:hAnsi="宋体" w:cs="宋体" w:hint="eastAsia"/>
          <w:szCs w:val="21"/>
          <w:lang w:eastAsia="zh-Hans"/>
        </w:rPr>
        <w:t>机组</w:t>
      </w:r>
      <w:proofErr w:type="gramStart"/>
      <w:r>
        <w:rPr>
          <w:rFonts w:ascii="宋体" w:hAnsi="宋体" w:cs="宋体" w:hint="eastAsia"/>
          <w:szCs w:val="21"/>
          <w:lang w:eastAsia="zh-Hans"/>
        </w:rPr>
        <w:t>每对外</w:t>
      </w:r>
      <w:proofErr w:type="gramEnd"/>
      <w:r>
        <w:rPr>
          <w:rFonts w:ascii="宋体" w:hAnsi="宋体" w:cs="宋体" w:hint="eastAsia"/>
          <w:szCs w:val="21"/>
          <w:lang w:eastAsia="zh-Hans"/>
        </w:rPr>
        <w:t>提供1 GJ的热量平均耗用的标准煤量。</w:t>
      </w:r>
    </w:p>
    <w:p w14:paraId="0FC42102" w14:textId="3D670D41" w:rsidR="005805F6" w:rsidRDefault="00000000" w:rsidP="008C5494">
      <w:pPr>
        <w:widowControl/>
        <w:adjustRightInd w:val="0"/>
        <w:snapToGrid w:val="0"/>
        <w:spacing w:line="540" w:lineRule="exact"/>
        <w:ind w:firstLineChars="200" w:firstLine="420"/>
        <w:rPr>
          <w:szCs w:val="21"/>
          <w:lang w:eastAsia="zh-Hans"/>
        </w:rPr>
      </w:pPr>
      <w:r>
        <w:rPr>
          <w:rFonts w:hint="eastAsia"/>
          <w:szCs w:val="21"/>
          <w:lang w:eastAsia="zh-Hans"/>
        </w:rPr>
        <w:lastRenderedPageBreak/>
        <w:t>[</w:t>
      </w:r>
      <w:r>
        <w:rPr>
          <w:rFonts w:hint="eastAsia"/>
          <w:szCs w:val="21"/>
        </w:rPr>
        <w:t>来源：</w:t>
      </w:r>
      <w:r>
        <w:rPr>
          <w:rFonts w:hint="eastAsia"/>
          <w:szCs w:val="21"/>
          <w:lang w:eastAsia="zh-Hans"/>
        </w:rPr>
        <w:t>DL/T 1365</w:t>
      </w:r>
      <w:r>
        <w:rPr>
          <w:rFonts w:hint="eastAsia"/>
          <w:szCs w:val="21"/>
          <w:lang w:eastAsia="zh-Hans"/>
        </w:rPr>
        <w:t>—</w:t>
      </w:r>
      <w:r>
        <w:rPr>
          <w:rFonts w:hint="eastAsia"/>
          <w:szCs w:val="21"/>
          <w:lang w:eastAsia="zh-Hans"/>
        </w:rPr>
        <w:t>2014</w:t>
      </w:r>
      <w:r>
        <w:rPr>
          <w:rFonts w:hint="eastAsia"/>
          <w:szCs w:val="21"/>
          <w:lang w:eastAsia="zh-Hans"/>
        </w:rPr>
        <w:t>，</w:t>
      </w:r>
      <w:r>
        <w:rPr>
          <w:rFonts w:hint="eastAsia"/>
          <w:szCs w:val="21"/>
          <w:lang w:eastAsia="zh-Hans"/>
        </w:rPr>
        <w:t>5.3.1.18</w:t>
      </w:r>
      <w:r>
        <w:rPr>
          <w:rFonts w:hint="eastAsia"/>
          <w:szCs w:val="21"/>
          <w:lang w:eastAsia="zh-Hans"/>
        </w:rPr>
        <w:t>，有</w:t>
      </w:r>
      <w:r>
        <w:rPr>
          <w:rFonts w:hint="eastAsia"/>
          <w:szCs w:val="21"/>
        </w:rPr>
        <w:t>修改</w:t>
      </w:r>
      <w:r>
        <w:rPr>
          <w:rFonts w:hint="eastAsia"/>
          <w:szCs w:val="21"/>
          <w:lang w:eastAsia="zh-Hans"/>
        </w:rPr>
        <w:t>]</w:t>
      </w:r>
    </w:p>
    <w:p w14:paraId="7233007F" w14:textId="77777777" w:rsidR="005805F6" w:rsidRDefault="00000000" w:rsidP="008C5494">
      <w:pPr>
        <w:spacing w:line="540" w:lineRule="exact"/>
        <w:rPr>
          <w:rFonts w:ascii="黑体" w:eastAsia="黑体" w:hAnsi="黑体" w:cs="黑体"/>
          <w:szCs w:val="21"/>
          <w:lang w:eastAsia="zh-Hans"/>
        </w:rPr>
      </w:pPr>
      <w:r>
        <w:rPr>
          <w:rFonts w:ascii="黑体" w:eastAsia="黑体" w:hAnsi="黑体" w:cs="黑体"/>
          <w:szCs w:val="21"/>
          <w:lang w:eastAsia="zh-Hans"/>
        </w:rPr>
        <w:t>3.3</w:t>
      </w:r>
    </w:p>
    <w:p w14:paraId="29A6FFE0" w14:textId="57BE18DA" w:rsidR="005805F6" w:rsidRDefault="00000000" w:rsidP="008C5494">
      <w:pPr>
        <w:widowControl/>
        <w:adjustRightInd w:val="0"/>
        <w:snapToGrid w:val="0"/>
        <w:spacing w:line="540" w:lineRule="exact"/>
        <w:ind w:firstLineChars="200" w:firstLine="420"/>
        <w:rPr>
          <w:rFonts w:eastAsia="黑体"/>
          <w:b/>
          <w:bCs/>
          <w:szCs w:val="21"/>
        </w:rPr>
      </w:pPr>
      <w:r>
        <w:rPr>
          <w:rFonts w:eastAsia="黑体" w:hint="eastAsia"/>
          <w:szCs w:val="21"/>
        </w:rPr>
        <w:t>机组负荷系数</w:t>
      </w:r>
      <w:r>
        <w:rPr>
          <w:rFonts w:eastAsia="黑体" w:hint="eastAsia"/>
          <w:b/>
          <w:bCs/>
          <w:szCs w:val="21"/>
        </w:rPr>
        <w:t xml:space="preserve"> </w:t>
      </w:r>
      <w:r w:rsidR="0092546E">
        <w:rPr>
          <w:rFonts w:eastAsia="黑体"/>
          <w:b/>
          <w:bCs/>
          <w:szCs w:val="21"/>
        </w:rPr>
        <w:t>loa</w:t>
      </w:r>
      <w:r>
        <w:rPr>
          <w:rFonts w:eastAsia="黑体" w:hint="eastAsia"/>
          <w:b/>
          <w:bCs/>
          <w:szCs w:val="21"/>
        </w:rPr>
        <w:t>d coefficient of a unit</w:t>
      </w:r>
    </w:p>
    <w:p w14:paraId="06B2F1E5" w14:textId="77777777" w:rsidR="005805F6" w:rsidRDefault="00000000" w:rsidP="008C5494">
      <w:pPr>
        <w:widowControl/>
        <w:adjustRightInd w:val="0"/>
        <w:snapToGrid w:val="0"/>
        <w:spacing w:line="540" w:lineRule="exact"/>
        <w:ind w:firstLineChars="200" w:firstLine="420"/>
        <w:rPr>
          <w:rFonts w:eastAsia="黑体"/>
          <w:szCs w:val="21"/>
        </w:rPr>
      </w:pPr>
      <w:r>
        <w:rPr>
          <w:rFonts w:eastAsia="黑体" w:hint="eastAsia"/>
          <w:szCs w:val="21"/>
        </w:rPr>
        <w:t>机组出力系数</w:t>
      </w:r>
      <w:r>
        <w:rPr>
          <w:rFonts w:eastAsia="黑体" w:hint="eastAsia"/>
          <w:b/>
          <w:bCs/>
          <w:szCs w:val="21"/>
        </w:rPr>
        <w:t xml:space="preserve"> output coefficient of a unit</w:t>
      </w:r>
    </w:p>
    <w:p w14:paraId="19F6968A" w14:textId="77777777" w:rsidR="005805F6" w:rsidRDefault="00000000" w:rsidP="008C5494">
      <w:pPr>
        <w:widowControl/>
        <w:adjustRightInd w:val="0"/>
        <w:snapToGrid w:val="0"/>
        <w:spacing w:line="540" w:lineRule="exact"/>
        <w:ind w:firstLineChars="200" w:firstLine="420"/>
        <w:rPr>
          <w:rFonts w:eastAsia="黑体"/>
          <w:szCs w:val="21"/>
        </w:rPr>
      </w:pPr>
      <w:r>
        <w:rPr>
          <w:rFonts w:ascii="宋体" w:hAnsi="宋体" w:cs="宋体" w:hint="eastAsia"/>
          <w:szCs w:val="21"/>
          <w:lang w:eastAsia="zh-Hans"/>
        </w:rPr>
        <w:t>统计期内，机组输出功率平均值与机组</w:t>
      </w:r>
      <w:r>
        <w:rPr>
          <w:rFonts w:ascii="宋体" w:hAnsi="宋体" w:cs="宋体" w:hint="eastAsia"/>
          <w:szCs w:val="21"/>
        </w:rPr>
        <w:t>额定功率</w:t>
      </w:r>
      <w:r>
        <w:rPr>
          <w:rFonts w:ascii="宋体" w:hAnsi="宋体" w:cs="宋体" w:hint="eastAsia"/>
          <w:szCs w:val="21"/>
          <w:lang w:eastAsia="zh-Hans"/>
        </w:rPr>
        <w:t>之比，即机组利用小时数与运行小时数之比。</w:t>
      </w:r>
    </w:p>
    <w:p w14:paraId="23F9F664" w14:textId="357453FA" w:rsidR="005805F6" w:rsidRDefault="00000000" w:rsidP="008C5494">
      <w:pPr>
        <w:widowControl/>
        <w:adjustRightInd w:val="0"/>
        <w:snapToGrid w:val="0"/>
        <w:spacing w:line="540" w:lineRule="exact"/>
        <w:ind w:firstLineChars="200" w:firstLine="420"/>
        <w:rPr>
          <w:szCs w:val="21"/>
          <w:lang w:eastAsia="zh-Hans"/>
        </w:rPr>
      </w:pPr>
      <w:r>
        <w:rPr>
          <w:rFonts w:hint="eastAsia"/>
          <w:szCs w:val="21"/>
          <w:lang w:eastAsia="zh-Hans"/>
        </w:rPr>
        <w:t>[</w:t>
      </w:r>
      <w:r>
        <w:rPr>
          <w:rFonts w:hint="eastAsia"/>
          <w:szCs w:val="21"/>
        </w:rPr>
        <w:t>来源：</w:t>
      </w:r>
      <w:r>
        <w:rPr>
          <w:rFonts w:hint="eastAsia"/>
          <w:szCs w:val="21"/>
          <w:lang w:eastAsia="zh-Hans"/>
        </w:rPr>
        <w:t>DL/T 1365</w:t>
      </w:r>
      <w:r>
        <w:rPr>
          <w:rFonts w:hint="eastAsia"/>
          <w:szCs w:val="21"/>
          <w:lang w:eastAsia="zh-Hans"/>
        </w:rPr>
        <w:t>—</w:t>
      </w:r>
      <w:r>
        <w:rPr>
          <w:rFonts w:hint="eastAsia"/>
          <w:szCs w:val="21"/>
          <w:lang w:eastAsia="zh-Hans"/>
        </w:rPr>
        <w:t>2014</w:t>
      </w:r>
      <w:r>
        <w:rPr>
          <w:rFonts w:hint="eastAsia"/>
          <w:szCs w:val="21"/>
          <w:lang w:eastAsia="zh-Hans"/>
        </w:rPr>
        <w:t>，</w:t>
      </w:r>
      <w:r>
        <w:rPr>
          <w:rFonts w:hint="eastAsia"/>
          <w:szCs w:val="21"/>
          <w:lang w:eastAsia="zh-Hans"/>
        </w:rPr>
        <w:t>4.2.12</w:t>
      </w:r>
      <w:r>
        <w:rPr>
          <w:rFonts w:hint="eastAsia"/>
          <w:szCs w:val="21"/>
          <w:lang w:eastAsia="zh-Hans"/>
        </w:rPr>
        <w:t>，有</w:t>
      </w:r>
      <w:r>
        <w:rPr>
          <w:rFonts w:hint="eastAsia"/>
          <w:szCs w:val="21"/>
        </w:rPr>
        <w:t>修改</w:t>
      </w:r>
      <w:r>
        <w:rPr>
          <w:rFonts w:hint="eastAsia"/>
          <w:szCs w:val="21"/>
          <w:lang w:eastAsia="zh-Hans"/>
        </w:rPr>
        <w:t>]</w:t>
      </w:r>
    </w:p>
    <w:p w14:paraId="476E0E07" w14:textId="77777777" w:rsidR="005805F6" w:rsidRDefault="00000000" w:rsidP="008C5494">
      <w:pPr>
        <w:spacing w:line="540" w:lineRule="exact"/>
        <w:rPr>
          <w:rFonts w:ascii="黑体" w:eastAsia="黑体" w:hAnsi="黑体" w:cs="黑体"/>
          <w:szCs w:val="21"/>
        </w:rPr>
      </w:pPr>
      <w:r>
        <w:rPr>
          <w:rFonts w:ascii="黑体" w:eastAsia="黑体" w:hAnsi="黑体" w:cs="黑体"/>
          <w:szCs w:val="21"/>
        </w:rPr>
        <w:t>3.</w:t>
      </w:r>
      <w:r>
        <w:rPr>
          <w:rFonts w:ascii="黑体" w:eastAsia="黑体" w:hAnsi="黑体" w:cs="黑体" w:hint="eastAsia"/>
          <w:szCs w:val="21"/>
        </w:rPr>
        <w:t>4</w:t>
      </w:r>
    </w:p>
    <w:p w14:paraId="641D091E" w14:textId="77777777" w:rsidR="005805F6" w:rsidRDefault="00000000" w:rsidP="008C5494">
      <w:pPr>
        <w:widowControl/>
        <w:adjustRightInd w:val="0"/>
        <w:snapToGrid w:val="0"/>
        <w:spacing w:line="540" w:lineRule="exact"/>
        <w:ind w:firstLineChars="200" w:firstLine="420"/>
        <w:rPr>
          <w:rFonts w:eastAsia="黑体"/>
          <w:szCs w:val="21"/>
          <w:lang w:eastAsia="zh-Hans"/>
        </w:rPr>
      </w:pPr>
      <w:r>
        <w:rPr>
          <w:rFonts w:eastAsia="黑体" w:hint="eastAsia"/>
          <w:szCs w:val="21"/>
          <w:lang w:eastAsia="zh-Hans"/>
        </w:rPr>
        <w:t>供热比</w:t>
      </w:r>
      <w:r>
        <w:rPr>
          <w:rFonts w:eastAsia="黑体"/>
          <w:szCs w:val="21"/>
          <w:lang w:eastAsia="zh-Hans"/>
        </w:rPr>
        <w:t xml:space="preserve"> </w:t>
      </w:r>
      <w:r>
        <w:rPr>
          <w:rFonts w:eastAsia="黑体" w:hint="eastAsia"/>
          <w:b/>
          <w:bCs/>
          <w:szCs w:val="21"/>
          <w:lang w:eastAsia="zh-Hans"/>
        </w:rPr>
        <w:t>heat-supply</w:t>
      </w:r>
      <w:r>
        <w:rPr>
          <w:rFonts w:eastAsia="黑体"/>
          <w:b/>
          <w:bCs/>
          <w:szCs w:val="21"/>
          <w:lang w:eastAsia="zh-Hans"/>
        </w:rPr>
        <w:t xml:space="preserve"> </w:t>
      </w:r>
      <w:r>
        <w:rPr>
          <w:rFonts w:eastAsia="黑体" w:hint="eastAsia"/>
          <w:b/>
          <w:bCs/>
          <w:szCs w:val="21"/>
          <w:lang w:eastAsia="zh-Hans"/>
        </w:rPr>
        <w:t>ratio</w:t>
      </w:r>
    </w:p>
    <w:p w14:paraId="48F3B74A" w14:textId="064C130C" w:rsidR="005805F6" w:rsidRDefault="00000000" w:rsidP="008C5494">
      <w:pPr>
        <w:widowControl/>
        <w:adjustRightInd w:val="0"/>
        <w:snapToGrid w:val="0"/>
        <w:spacing w:line="540" w:lineRule="exact"/>
        <w:ind w:firstLineChars="200" w:firstLine="420"/>
        <w:rPr>
          <w:szCs w:val="21"/>
          <w:lang w:eastAsia="zh-Hans"/>
        </w:rPr>
      </w:pPr>
      <w:r>
        <w:rPr>
          <w:rFonts w:hint="eastAsia"/>
          <w:szCs w:val="21"/>
          <w:lang w:eastAsia="zh-Hans"/>
        </w:rPr>
        <w:t>统计期内，</w:t>
      </w:r>
      <w:r w:rsidR="00CD553E">
        <w:rPr>
          <w:rFonts w:hint="eastAsia"/>
          <w:szCs w:val="21"/>
          <w:lang w:eastAsia="zh-Hans"/>
        </w:rPr>
        <w:t>机组</w:t>
      </w:r>
      <w:r w:rsidR="00CD553E" w:rsidRPr="00CD553E">
        <w:rPr>
          <w:rFonts w:hint="eastAsia"/>
          <w:szCs w:val="21"/>
          <w:lang w:eastAsia="zh-Hans"/>
        </w:rPr>
        <w:t>经由汽轮机对外</w:t>
      </w:r>
      <w:r w:rsidR="00CD553E">
        <w:rPr>
          <w:rFonts w:hint="eastAsia"/>
          <w:szCs w:val="21"/>
          <w:lang w:eastAsia="zh-Hans"/>
        </w:rPr>
        <w:t>供热量</w:t>
      </w:r>
      <w:r w:rsidR="00CD553E">
        <w:rPr>
          <w:rFonts w:hint="eastAsia"/>
          <w:szCs w:val="21"/>
        </w:rPr>
        <w:t>与汽轮机组热耗量的百分比</w:t>
      </w:r>
      <w:r>
        <w:rPr>
          <w:rFonts w:hint="eastAsia"/>
          <w:szCs w:val="21"/>
          <w:lang w:eastAsia="zh-Hans"/>
        </w:rPr>
        <w:t>。</w:t>
      </w:r>
    </w:p>
    <w:p w14:paraId="48CB613B" w14:textId="77777777" w:rsidR="005805F6" w:rsidRDefault="00000000" w:rsidP="008C5494">
      <w:pPr>
        <w:widowControl/>
        <w:adjustRightInd w:val="0"/>
        <w:snapToGrid w:val="0"/>
        <w:spacing w:line="540" w:lineRule="exact"/>
        <w:ind w:firstLineChars="200" w:firstLine="420"/>
        <w:rPr>
          <w:szCs w:val="21"/>
          <w:lang w:eastAsia="zh-Hans"/>
        </w:rPr>
      </w:pPr>
      <w:r>
        <w:rPr>
          <w:szCs w:val="21"/>
          <w:lang w:eastAsia="zh-Hans"/>
        </w:rPr>
        <w:t>[</w:t>
      </w:r>
      <w:r>
        <w:rPr>
          <w:rFonts w:hint="eastAsia"/>
          <w:szCs w:val="21"/>
        </w:rPr>
        <w:t>来源：</w:t>
      </w:r>
      <w:r>
        <w:rPr>
          <w:rFonts w:hint="eastAsia"/>
          <w:szCs w:val="21"/>
          <w:lang w:eastAsia="zh-Hans"/>
        </w:rPr>
        <w:t>DL/T 1365</w:t>
      </w:r>
      <w:r>
        <w:rPr>
          <w:rFonts w:hint="eastAsia"/>
          <w:szCs w:val="21"/>
          <w:lang w:eastAsia="zh-Hans"/>
        </w:rPr>
        <w:t>—</w:t>
      </w:r>
      <w:r>
        <w:rPr>
          <w:szCs w:val="21"/>
          <w:lang w:eastAsia="zh-Hans"/>
        </w:rPr>
        <w:t>2014</w:t>
      </w:r>
      <w:r>
        <w:rPr>
          <w:rFonts w:hint="eastAsia"/>
          <w:szCs w:val="21"/>
          <w:lang w:eastAsia="zh-Hans"/>
        </w:rPr>
        <w:t>，</w:t>
      </w:r>
      <w:r>
        <w:rPr>
          <w:rFonts w:hint="eastAsia"/>
          <w:szCs w:val="21"/>
          <w:lang w:eastAsia="zh-Hans"/>
        </w:rPr>
        <w:t>5.</w:t>
      </w:r>
      <w:r>
        <w:rPr>
          <w:szCs w:val="21"/>
          <w:lang w:eastAsia="zh-Hans"/>
        </w:rPr>
        <w:t>3.1.6</w:t>
      </w:r>
      <w:r>
        <w:rPr>
          <w:rFonts w:hint="eastAsia"/>
          <w:szCs w:val="21"/>
          <w:lang w:eastAsia="zh-Hans"/>
        </w:rPr>
        <w:t>，有</w:t>
      </w:r>
      <w:r>
        <w:rPr>
          <w:rFonts w:hint="eastAsia"/>
          <w:szCs w:val="21"/>
        </w:rPr>
        <w:t>修改</w:t>
      </w:r>
      <w:r>
        <w:rPr>
          <w:rFonts w:hint="eastAsia"/>
          <w:szCs w:val="21"/>
          <w:lang w:eastAsia="zh-Hans"/>
        </w:rPr>
        <w:t>]</w:t>
      </w:r>
      <w:bookmarkEnd w:id="28"/>
    </w:p>
    <w:p w14:paraId="21503947" w14:textId="1DB21111" w:rsidR="00CD553E" w:rsidRDefault="00CD553E" w:rsidP="008C5494">
      <w:pPr>
        <w:widowControl/>
        <w:adjustRightInd w:val="0"/>
        <w:snapToGrid w:val="0"/>
        <w:spacing w:line="540" w:lineRule="exact"/>
        <w:ind w:firstLineChars="200" w:firstLine="420"/>
        <w:rPr>
          <w:szCs w:val="21"/>
          <w:lang w:eastAsia="zh-Hans"/>
        </w:rPr>
      </w:pPr>
      <w:r w:rsidRPr="00CD553E">
        <w:rPr>
          <w:rFonts w:hint="eastAsia"/>
          <w:szCs w:val="21"/>
        </w:rPr>
        <w:t>注</w:t>
      </w:r>
      <w:r w:rsidRPr="00CD553E">
        <w:rPr>
          <w:rFonts w:hint="eastAsia"/>
          <w:szCs w:val="21"/>
        </w:rPr>
        <w:t>:</w:t>
      </w:r>
      <w:r w:rsidRPr="00CD553E">
        <w:rPr>
          <w:rFonts w:hint="eastAsia"/>
          <w:szCs w:val="21"/>
        </w:rPr>
        <w:t>供热热量和汽轮机热耗量可以基于入炉煤计算，也可以基于汽轮机入口热量计算。</w:t>
      </w:r>
    </w:p>
    <w:p w14:paraId="3D5DFBFC" w14:textId="77777777" w:rsidR="005805F6" w:rsidRDefault="00000000" w:rsidP="008C5494">
      <w:pPr>
        <w:spacing w:line="540" w:lineRule="exact"/>
        <w:rPr>
          <w:rFonts w:ascii="黑体" w:eastAsia="黑体" w:hAnsi="黑体" w:cs="黑体"/>
          <w:szCs w:val="21"/>
        </w:rPr>
      </w:pPr>
      <w:r>
        <w:rPr>
          <w:rFonts w:ascii="黑体" w:eastAsia="黑体" w:hAnsi="黑体" w:cs="黑体"/>
          <w:szCs w:val="21"/>
          <w:lang w:eastAsia="zh-Hans"/>
        </w:rPr>
        <w:t>3.</w:t>
      </w:r>
      <w:r>
        <w:rPr>
          <w:rFonts w:ascii="黑体" w:eastAsia="黑体" w:hAnsi="黑体" w:cs="黑体" w:hint="eastAsia"/>
          <w:szCs w:val="21"/>
        </w:rPr>
        <w:t>5</w:t>
      </w:r>
    </w:p>
    <w:p w14:paraId="5998CD6F" w14:textId="77777777" w:rsidR="005805F6" w:rsidRDefault="00000000" w:rsidP="008C5494">
      <w:pPr>
        <w:pStyle w:val="8"/>
        <w:spacing w:line="540" w:lineRule="exact"/>
        <w:ind w:left="0" w:firstLine="400"/>
        <w:rPr>
          <w:b/>
          <w:bCs/>
          <w:sz w:val="21"/>
          <w:szCs w:val="21"/>
          <w:lang w:eastAsia="zh-Hans"/>
        </w:rPr>
      </w:pPr>
      <w:r>
        <w:rPr>
          <w:rFonts w:ascii="Times New Roman" w:eastAsia="黑体" w:hAnsi="Times New Roman" w:hint="eastAsia"/>
          <w:sz w:val="21"/>
          <w:szCs w:val="21"/>
        </w:rPr>
        <w:t>热电比</w:t>
      </w:r>
      <w:r>
        <w:rPr>
          <w:rFonts w:ascii="Times New Roman" w:eastAsia="黑体" w:hAnsi="Times New Roman"/>
          <w:sz w:val="21"/>
          <w:szCs w:val="21"/>
        </w:rPr>
        <w:t xml:space="preserve"> </w:t>
      </w:r>
      <w:r>
        <w:rPr>
          <w:rFonts w:ascii="Times New Roman" w:eastAsia="黑体" w:hAnsi="Times New Roman"/>
          <w:b/>
          <w:bCs/>
          <w:sz w:val="21"/>
          <w:szCs w:val="21"/>
        </w:rPr>
        <w:t>heat and power ratio</w:t>
      </w:r>
    </w:p>
    <w:p w14:paraId="560E01D3" w14:textId="56532831" w:rsidR="005805F6" w:rsidRDefault="00000000" w:rsidP="008C5494">
      <w:pPr>
        <w:pStyle w:val="8"/>
        <w:spacing w:line="540" w:lineRule="exact"/>
        <w:ind w:left="0" w:firstLine="400"/>
        <w:rPr>
          <w:sz w:val="21"/>
          <w:szCs w:val="21"/>
          <w:lang w:eastAsia="zh-Hans"/>
        </w:rPr>
      </w:pPr>
      <w:r>
        <w:rPr>
          <w:rFonts w:hint="eastAsia"/>
          <w:sz w:val="21"/>
          <w:szCs w:val="21"/>
          <w:lang w:eastAsia="zh-Hans"/>
        </w:rPr>
        <w:t>统计期内</w:t>
      </w:r>
      <w:r>
        <w:rPr>
          <w:rFonts w:hint="eastAsia"/>
          <w:sz w:val="21"/>
          <w:szCs w:val="21"/>
        </w:rPr>
        <w:t>，机组</w:t>
      </w:r>
      <w:r w:rsidR="00CD553E" w:rsidRPr="00CD553E">
        <w:rPr>
          <w:rFonts w:hint="eastAsia"/>
          <w:sz w:val="21"/>
          <w:szCs w:val="21"/>
        </w:rPr>
        <w:t>经由汽轮机</w:t>
      </w:r>
      <w:r>
        <w:rPr>
          <w:rFonts w:hint="eastAsia"/>
          <w:sz w:val="21"/>
          <w:szCs w:val="21"/>
        </w:rPr>
        <w:t>向外供出的</w:t>
      </w:r>
      <w:r>
        <w:rPr>
          <w:rFonts w:hint="eastAsia"/>
          <w:sz w:val="21"/>
          <w:szCs w:val="21"/>
          <w:lang w:eastAsia="zh-Hans"/>
        </w:rPr>
        <w:t>热量和供电</w:t>
      </w:r>
      <w:r>
        <w:rPr>
          <w:rFonts w:ascii="Times New Roman" w:hAnsi="Times New Roman" w:hint="eastAsia"/>
          <w:sz w:val="21"/>
          <w:szCs w:val="21"/>
          <w:lang w:eastAsia="zh-Hans"/>
        </w:rPr>
        <w:t>量的当量热量</w:t>
      </w:r>
      <w:r>
        <w:rPr>
          <w:rFonts w:ascii="Times New Roman" w:hAnsi="Times New Roman" w:hint="eastAsia"/>
          <w:sz w:val="21"/>
          <w:szCs w:val="21"/>
        </w:rPr>
        <w:t>的百分比</w:t>
      </w:r>
      <w:r>
        <w:rPr>
          <w:rFonts w:ascii="Times New Roman" w:hAnsi="Times New Roman" w:hint="eastAsia"/>
          <w:sz w:val="21"/>
          <w:szCs w:val="21"/>
          <w:lang w:eastAsia="zh-Hans"/>
        </w:rPr>
        <w:t>。</w:t>
      </w:r>
    </w:p>
    <w:p w14:paraId="7268E812" w14:textId="77777777" w:rsidR="005805F6" w:rsidRDefault="00000000" w:rsidP="008C5494">
      <w:pPr>
        <w:widowControl/>
        <w:adjustRightInd w:val="0"/>
        <w:snapToGrid w:val="0"/>
        <w:spacing w:line="540" w:lineRule="exact"/>
        <w:ind w:firstLineChars="200" w:firstLine="420"/>
        <w:rPr>
          <w:szCs w:val="21"/>
          <w:lang w:eastAsia="zh-Hans"/>
        </w:rPr>
      </w:pPr>
      <w:r>
        <w:rPr>
          <w:rFonts w:hint="eastAsia"/>
          <w:szCs w:val="21"/>
          <w:lang w:eastAsia="zh-Hans"/>
        </w:rPr>
        <w:t>[</w:t>
      </w:r>
      <w:r>
        <w:rPr>
          <w:rFonts w:hint="eastAsia"/>
          <w:szCs w:val="21"/>
        </w:rPr>
        <w:t>来源：</w:t>
      </w:r>
      <w:r>
        <w:rPr>
          <w:rFonts w:hint="eastAsia"/>
          <w:szCs w:val="21"/>
          <w:lang w:eastAsia="zh-Hans"/>
        </w:rPr>
        <w:t xml:space="preserve">DL/T </w:t>
      </w:r>
      <w:r>
        <w:rPr>
          <w:rFonts w:hint="eastAsia"/>
          <w:szCs w:val="21"/>
        </w:rPr>
        <w:t>904</w:t>
      </w:r>
      <w:r>
        <w:rPr>
          <w:rFonts w:hint="eastAsia"/>
          <w:szCs w:val="21"/>
          <w:lang w:eastAsia="zh-Hans"/>
        </w:rPr>
        <w:t>—</w:t>
      </w:r>
      <w:r>
        <w:rPr>
          <w:szCs w:val="21"/>
          <w:lang w:eastAsia="zh-Hans"/>
        </w:rPr>
        <w:t>2015</w:t>
      </w:r>
      <w:r>
        <w:rPr>
          <w:rFonts w:hint="eastAsia"/>
          <w:szCs w:val="21"/>
          <w:lang w:eastAsia="zh-Hans"/>
        </w:rPr>
        <w:t>，</w:t>
      </w:r>
      <w:r>
        <w:rPr>
          <w:rFonts w:hint="eastAsia"/>
          <w:szCs w:val="21"/>
        </w:rPr>
        <w:t>9.1.3</w:t>
      </w:r>
      <w:r>
        <w:rPr>
          <w:rFonts w:hint="eastAsia"/>
          <w:szCs w:val="21"/>
        </w:rPr>
        <w:t>，有修改</w:t>
      </w:r>
      <w:r>
        <w:rPr>
          <w:szCs w:val="21"/>
          <w:lang w:eastAsia="zh-Hans"/>
        </w:rPr>
        <w:t>]</w:t>
      </w:r>
    </w:p>
    <w:p w14:paraId="3D9BF45F" w14:textId="77777777" w:rsidR="005805F6" w:rsidRDefault="00000000" w:rsidP="008C5494">
      <w:pPr>
        <w:spacing w:line="540" w:lineRule="exact"/>
        <w:rPr>
          <w:rFonts w:ascii="黑体" w:eastAsia="黑体" w:hAnsi="黑体" w:cs="黑体"/>
          <w:szCs w:val="21"/>
        </w:rPr>
      </w:pPr>
      <w:r>
        <w:rPr>
          <w:rFonts w:ascii="黑体" w:eastAsia="黑体" w:hAnsi="黑体" w:cs="黑体"/>
          <w:szCs w:val="21"/>
          <w:lang w:eastAsia="zh-Hans"/>
        </w:rPr>
        <w:t>3.</w:t>
      </w:r>
      <w:r>
        <w:rPr>
          <w:rFonts w:ascii="黑体" w:eastAsia="黑体" w:hAnsi="黑体" w:cs="黑体" w:hint="eastAsia"/>
          <w:szCs w:val="21"/>
        </w:rPr>
        <w:t>6</w:t>
      </w:r>
    </w:p>
    <w:p w14:paraId="22FAC7B1" w14:textId="77777777" w:rsidR="005805F6" w:rsidRDefault="00000000" w:rsidP="008C5494">
      <w:pPr>
        <w:pStyle w:val="8"/>
        <w:spacing w:line="540" w:lineRule="exact"/>
        <w:ind w:left="0" w:firstLine="400"/>
        <w:rPr>
          <w:rFonts w:ascii="Times New Roman" w:eastAsia="黑体" w:hAnsi="Times New Roman"/>
          <w:sz w:val="21"/>
          <w:szCs w:val="21"/>
        </w:rPr>
      </w:pPr>
      <w:r>
        <w:rPr>
          <w:rFonts w:ascii="Times New Roman" w:eastAsia="黑体" w:hAnsi="Times New Roman" w:hint="eastAsia"/>
          <w:sz w:val="21"/>
          <w:szCs w:val="21"/>
        </w:rPr>
        <w:t>汽轮机</w:t>
      </w:r>
      <w:proofErr w:type="gramStart"/>
      <w:r>
        <w:rPr>
          <w:rFonts w:ascii="Times New Roman" w:eastAsia="黑体" w:hAnsi="Times New Roman" w:hint="eastAsia"/>
          <w:sz w:val="21"/>
          <w:szCs w:val="21"/>
        </w:rPr>
        <w:t>组抽汽</w:t>
      </w:r>
      <w:proofErr w:type="gramEnd"/>
      <w:r>
        <w:rPr>
          <w:rFonts w:ascii="Times New Roman" w:eastAsia="黑体" w:hAnsi="Times New Roman" w:hint="eastAsia"/>
          <w:sz w:val="21"/>
          <w:szCs w:val="21"/>
        </w:rPr>
        <w:t>效率</w:t>
      </w:r>
      <w:r>
        <w:rPr>
          <w:rFonts w:ascii="Times New Roman" w:eastAsia="黑体" w:hAnsi="Times New Roman"/>
          <w:sz w:val="21"/>
          <w:szCs w:val="21"/>
        </w:rPr>
        <w:t xml:space="preserve"> </w:t>
      </w:r>
      <w:r>
        <w:rPr>
          <w:rFonts w:ascii="Times New Roman" w:eastAsia="黑体" w:hAnsi="Times New Roman" w:hint="eastAsia"/>
          <w:b/>
          <w:bCs/>
          <w:sz w:val="21"/>
          <w:szCs w:val="21"/>
        </w:rPr>
        <w:t>efficiency of steam extraction</w:t>
      </w:r>
    </w:p>
    <w:p w14:paraId="09CB895A" w14:textId="77777777" w:rsidR="005805F6" w:rsidRDefault="00000000" w:rsidP="008C5494">
      <w:pPr>
        <w:pStyle w:val="8"/>
        <w:spacing w:line="540" w:lineRule="exact"/>
        <w:ind w:left="0" w:firstLine="400"/>
        <w:rPr>
          <w:sz w:val="21"/>
          <w:szCs w:val="21"/>
          <w:lang w:eastAsia="zh-Hans"/>
        </w:rPr>
      </w:pPr>
      <w:r>
        <w:rPr>
          <w:rFonts w:hint="eastAsia"/>
          <w:sz w:val="21"/>
          <w:szCs w:val="21"/>
        </w:rPr>
        <w:t>统计期内，汽轮机</w:t>
      </w:r>
      <w:proofErr w:type="gramStart"/>
      <w:r>
        <w:rPr>
          <w:rFonts w:hint="eastAsia"/>
          <w:sz w:val="21"/>
          <w:szCs w:val="21"/>
        </w:rPr>
        <w:t>组抽汽用于</w:t>
      </w:r>
      <w:proofErr w:type="gramEnd"/>
      <w:r>
        <w:rPr>
          <w:rFonts w:hint="eastAsia"/>
          <w:sz w:val="21"/>
          <w:szCs w:val="21"/>
        </w:rPr>
        <w:t>供汽或供热时，导致汽轮机</w:t>
      </w:r>
      <w:proofErr w:type="gramStart"/>
      <w:r>
        <w:rPr>
          <w:rFonts w:hint="eastAsia"/>
          <w:sz w:val="21"/>
          <w:szCs w:val="21"/>
        </w:rPr>
        <w:t>组损失</w:t>
      </w:r>
      <w:proofErr w:type="gramEnd"/>
      <w:r>
        <w:rPr>
          <w:rFonts w:hint="eastAsia"/>
          <w:sz w:val="21"/>
          <w:szCs w:val="21"/>
        </w:rPr>
        <w:t>的做功量</w:t>
      </w:r>
      <w:proofErr w:type="gramStart"/>
      <w:r>
        <w:rPr>
          <w:rFonts w:hint="eastAsia"/>
          <w:sz w:val="21"/>
          <w:szCs w:val="21"/>
        </w:rPr>
        <w:t>和抽汽所含</w:t>
      </w:r>
      <w:proofErr w:type="gramEnd"/>
      <w:r>
        <w:rPr>
          <w:rFonts w:hint="eastAsia"/>
          <w:sz w:val="21"/>
          <w:szCs w:val="21"/>
        </w:rPr>
        <w:t>热量的比值</w:t>
      </w:r>
      <w:r>
        <w:rPr>
          <w:rFonts w:ascii="Times New Roman" w:hAnsi="Times New Roman" w:hint="eastAsia"/>
          <w:sz w:val="21"/>
          <w:szCs w:val="21"/>
          <w:lang w:eastAsia="zh-Hans"/>
        </w:rPr>
        <w:t>。</w:t>
      </w:r>
    </w:p>
    <w:p w14:paraId="6060F013" w14:textId="77777777" w:rsidR="005805F6" w:rsidRDefault="00000000" w:rsidP="008C5494">
      <w:pPr>
        <w:widowControl/>
        <w:adjustRightInd w:val="0"/>
        <w:snapToGrid w:val="0"/>
        <w:spacing w:line="540" w:lineRule="exact"/>
        <w:ind w:firstLineChars="200" w:firstLine="420"/>
        <w:rPr>
          <w:szCs w:val="21"/>
        </w:rPr>
      </w:pPr>
      <w:r>
        <w:rPr>
          <w:rFonts w:hint="eastAsia"/>
          <w:szCs w:val="21"/>
          <w:lang w:eastAsia="zh-Hans"/>
        </w:rPr>
        <w:t>[</w:t>
      </w:r>
      <w:r>
        <w:rPr>
          <w:rFonts w:hint="eastAsia"/>
          <w:szCs w:val="21"/>
        </w:rPr>
        <w:t>来源：</w:t>
      </w:r>
      <w:r>
        <w:rPr>
          <w:rFonts w:hint="eastAsia"/>
          <w:szCs w:val="21"/>
          <w:lang w:eastAsia="zh-Hans"/>
        </w:rPr>
        <w:t xml:space="preserve">DL/T </w:t>
      </w:r>
      <w:r>
        <w:rPr>
          <w:rFonts w:hint="eastAsia"/>
          <w:szCs w:val="21"/>
        </w:rPr>
        <w:t>1929</w:t>
      </w:r>
      <w:r>
        <w:rPr>
          <w:rFonts w:hint="eastAsia"/>
          <w:szCs w:val="21"/>
          <w:lang w:eastAsia="zh-Hans"/>
        </w:rPr>
        <w:t>—</w:t>
      </w:r>
      <w:r>
        <w:rPr>
          <w:szCs w:val="21"/>
          <w:lang w:eastAsia="zh-Hans"/>
        </w:rPr>
        <w:t>2018</w:t>
      </w:r>
      <w:r>
        <w:rPr>
          <w:rFonts w:hint="eastAsia"/>
          <w:szCs w:val="21"/>
          <w:lang w:eastAsia="zh-Hans"/>
        </w:rPr>
        <w:t>，</w:t>
      </w:r>
      <w:r>
        <w:rPr>
          <w:rFonts w:hint="eastAsia"/>
          <w:szCs w:val="21"/>
        </w:rPr>
        <w:t>3.1.11</w:t>
      </w:r>
      <w:r>
        <w:rPr>
          <w:rFonts w:hint="eastAsia"/>
          <w:szCs w:val="21"/>
        </w:rPr>
        <w:t>，有修改</w:t>
      </w:r>
      <w:r>
        <w:rPr>
          <w:szCs w:val="21"/>
          <w:lang w:eastAsia="zh-Hans"/>
        </w:rPr>
        <w:t>]</w:t>
      </w:r>
    </w:p>
    <w:p w14:paraId="01E6F374" w14:textId="77777777" w:rsidR="005805F6" w:rsidRDefault="00000000" w:rsidP="008C5494">
      <w:pPr>
        <w:pStyle w:val="1"/>
        <w:adjustRightInd w:val="0"/>
        <w:snapToGrid w:val="0"/>
        <w:spacing w:beforeLines="51" w:before="159" w:after="0" w:line="540" w:lineRule="exact"/>
        <w:textAlignment w:val="baseline"/>
        <w:rPr>
          <w:rFonts w:ascii="黑体" w:eastAsia="黑体" w:hAnsi="黑体" w:cs="黑体"/>
          <w:b w:val="0"/>
          <w:kern w:val="0"/>
          <w:sz w:val="21"/>
          <w:szCs w:val="21"/>
          <w:lang w:eastAsia="zh-Hans"/>
        </w:rPr>
      </w:pPr>
      <w:bookmarkStart w:id="32" w:name="_Toc1755572124"/>
      <w:bookmarkStart w:id="33" w:name="_Toc143696487"/>
      <w:bookmarkStart w:id="34" w:name="_Toc2144347277"/>
      <w:bookmarkStart w:id="35" w:name="_Toc921491233"/>
      <w:r>
        <w:rPr>
          <w:rFonts w:ascii="黑体" w:eastAsia="黑体" w:hAnsi="黑体" w:cs="黑体" w:hint="eastAsia"/>
          <w:b w:val="0"/>
          <w:kern w:val="0"/>
          <w:sz w:val="21"/>
          <w:szCs w:val="21"/>
        </w:rPr>
        <w:t xml:space="preserve">4  </w:t>
      </w:r>
      <w:bookmarkEnd w:id="29"/>
      <w:bookmarkEnd w:id="30"/>
      <w:r>
        <w:rPr>
          <w:rFonts w:ascii="黑体" w:eastAsia="黑体" w:hAnsi="黑体" w:cs="黑体" w:hint="eastAsia"/>
          <w:b w:val="0"/>
          <w:kern w:val="0"/>
          <w:sz w:val="21"/>
          <w:szCs w:val="21"/>
        </w:rPr>
        <w:t>能耗限额等级</w:t>
      </w:r>
      <w:bookmarkEnd w:id="31"/>
      <w:bookmarkEnd w:id="32"/>
      <w:bookmarkEnd w:id="33"/>
      <w:bookmarkEnd w:id="34"/>
      <w:bookmarkEnd w:id="35"/>
    </w:p>
    <w:p w14:paraId="141667DC" w14:textId="211C48E1" w:rsidR="005805F6" w:rsidRDefault="00000000" w:rsidP="008C5494">
      <w:pPr>
        <w:widowControl/>
        <w:adjustRightInd w:val="0"/>
        <w:snapToGrid w:val="0"/>
        <w:spacing w:line="540" w:lineRule="exact"/>
        <w:ind w:firstLineChars="200" w:firstLine="420"/>
        <w:jc w:val="left"/>
        <w:rPr>
          <w:kern w:val="0"/>
          <w:lang w:eastAsia="zh-Hans"/>
        </w:rPr>
      </w:pPr>
      <w:r>
        <w:rPr>
          <w:rFonts w:hint="eastAsia"/>
          <w:lang w:eastAsia="zh-Hans"/>
        </w:rPr>
        <w:t>燃煤</w:t>
      </w:r>
      <w:r>
        <w:rPr>
          <w:rFonts w:hint="eastAsia"/>
        </w:rPr>
        <w:t>发电</w:t>
      </w:r>
      <w:r>
        <w:t>机组</w:t>
      </w:r>
      <w:r w:rsidR="00C10222">
        <w:rPr>
          <w:rFonts w:hint="eastAsia"/>
          <w:kern w:val="0"/>
        </w:rPr>
        <w:t>能耗</w:t>
      </w:r>
      <w:r>
        <w:rPr>
          <w:kern w:val="0"/>
        </w:rPr>
        <w:t>限额等级见表</w:t>
      </w:r>
      <w:r>
        <w:rPr>
          <w:kern w:val="0"/>
        </w:rPr>
        <w:t>1</w:t>
      </w:r>
      <w:r>
        <w:rPr>
          <w:kern w:val="0"/>
        </w:rPr>
        <w:t>。</w:t>
      </w:r>
      <w:r>
        <w:rPr>
          <w:rFonts w:hint="eastAsia"/>
          <w:kern w:val="0"/>
          <w:lang w:eastAsia="zh-Hans"/>
        </w:rPr>
        <w:t>其中</w:t>
      </w:r>
      <w:r>
        <w:rPr>
          <w:kern w:val="0"/>
          <w:lang w:eastAsia="zh-Hans"/>
        </w:rPr>
        <w:t>1</w:t>
      </w:r>
      <w:r>
        <w:rPr>
          <w:rFonts w:hint="eastAsia"/>
          <w:kern w:val="0"/>
          <w:lang w:eastAsia="zh-Hans"/>
        </w:rPr>
        <w:t>级能耗最低。</w:t>
      </w:r>
    </w:p>
    <w:p w14:paraId="043058CA" w14:textId="77777777" w:rsidR="008C5494" w:rsidRDefault="008C5494" w:rsidP="008C5494">
      <w:pPr>
        <w:widowControl/>
        <w:adjustRightInd w:val="0"/>
        <w:snapToGrid w:val="0"/>
        <w:spacing w:line="540" w:lineRule="exact"/>
        <w:ind w:firstLineChars="200" w:firstLine="420"/>
        <w:jc w:val="left"/>
        <w:rPr>
          <w:kern w:val="0"/>
          <w:lang w:eastAsia="zh-Hans"/>
        </w:rPr>
      </w:pPr>
    </w:p>
    <w:p w14:paraId="37DB9BE4" w14:textId="77777777" w:rsidR="008C5494" w:rsidRDefault="008C5494" w:rsidP="008C5494">
      <w:pPr>
        <w:widowControl/>
        <w:adjustRightInd w:val="0"/>
        <w:snapToGrid w:val="0"/>
        <w:spacing w:line="540" w:lineRule="exact"/>
        <w:ind w:firstLineChars="200" w:firstLine="420"/>
        <w:jc w:val="left"/>
        <w:rPr>
          <w:kern w:val="0"/>
          <w:lang w:eastAsia="zh-Hans"/>
        </w:rPr>
      </w:pPr>
    </w:p>
    <w:p w14:paraId="4D37DEDD" w14:textId="77777777" w:rsidR="008C5494" w:rsidRDefault="008C5494" w:rsidP="008C5494">
      <w:pPr>
        <w:widowControl/>
        <w:adjustRightInd w:val="0"/>
        <w:snapToGrid w:val="0"/>
        <w:spacing w:line="540" w:lineRule="exact"/>
        <w:ind w:firstLineChars="200" w:firstLine="420"/>
        <w:jc w:val="left"/>
        <w:rPr>
          <w:kern w:val="0"/>
          <w:lang w:eastAsia="zh-Hans"/>
        </w:rPr>
      </w:pPr>
    </w:p>
    <w:p w14:paraId="52070463" w14:textId="77777777" w:rsidR="008C5494" w:rsidRDefault="008C5494" w:rsidP="008C5494">
      <w:pPr>
        <w:widowControl/>
        <w:adjustRightInd w:val="0"/>
        <w:snapToGrid w:val="0"/>
        <w:spacing w:line="540" w:lineRule="exact"/>
        <w:ind w:firstLineChars="200" w:firstLine="420"/>
        <w:jc w:val="left"/>
        <w:rPr>
          <w:rFonts w:ascii="黑体" w:eastAsia="黑体" w:hAnsi="黑体" w:cs="黑体"/>
          <w:bCs/>
          <w:kern w:val="0"/>
        </w:rPr>
      </w:pPr>
    </w:p>
    <w:p w14:paraId="3A9B17AD" w14:textId="77777777" w:rsidR="005805F6" w:rsidRDefault="00000000">
      <w:pPr>
        <w:tabs>
          <w:tab w:val="left" w:pos="420"/>
        </w:tabs>
        <w:adjustRightInd w:val="0"/>
        <w:snapToGrid w:val="0"/>
        <w:spacing w:beforeLines="51" w:before="159" w:afterLines="51" w:after="159" w:line="360" w:lineRule="exact"/>
        <w:jc w:val="center"/>
        <w:rPr>
          <w:rFonts w:asciiTheme="minorEastAsia" w:eastAsiaTheme="minorEastAsia" w:hAnsiTheme="minorEastAsia" w:cs="黑体"/>
          <w:b/>
          <w:kern w:val="0"/>
          <w:sz w:val="20"/>
          <w:szCs w:val="22"/>
        </w:rPr>
      </w:pPr>
      <w:r>
        <w:rPr>
          <w:rFonts w:asciiTheme="minorEastAsia" w:eastAsiaTheme="minorEastAsia" w:hAnsiTheme="minorEastAsia" w:cs="黑体" w:hint="eastAsia"/>
          <w:b/>
          <w:kern w:val="0"/>
          <w:sz w:val="20"/>
          <w:szCs w:val="22"/>
        </w:rPr>
        <w:lastRenderedPageBreak/>
        <w:t>表</w:t>
      </w:r>
      <w:r>
        <w:rPr>
          <w:rFonts w:asciiTheme="minorEastAsia" w:eastAsiaTheme="minorEastAsia" w:hAnsiTheme="minorEastAsia" w:cs="黑体"/>
          <w:b/>
          <w:kern w:val="0"/>
          <w:sz w:val="20"/>
          <w:szCs w:val="22"/>
        </w:rPr>
        <w:t>1燃煤发电机组单位产品</w:t>
      </w:r>
      <w:r>
        <w:rPr>
          <w:rFonts w:asciiTheme="minorEastAsia" w:eastAsiaTheme="minorEastAsia" w:hAnsiTheme="minorEastAsia" w:cs="黑体" w:hint="eastAsia"/>
          <w:b/>
          <w:kern w:val="0"/>
          <w:sz w:val="20"/>
          <w:szCs w:val="22"/>
          <w:lang w:eastAsia="zh-Hans"/>
        </w:rPr>
        <w:t>能</w:t>
      </w:r>
      <w:r>
        <w:rPr>
          <w:rFonts w:asciiTheme="minorEastAsia" w:eastAsiaTheme="minorEastAsia" w:hAnsiTheme="minorEastAsia" w:cs="黑体" w:hint="eastAsia"/>
          <w:b/>
          <w:kern w:val="0"/>
          <w:sz w:val="20"/>
          <w:szCs w:val="22"/>
        </w:rPr>
        <w:t>耗限额等级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69"/>
        <w:gridCol w:w="1071"/>
        <w:gridCol w:w="1130"/>
        <w:gridCol w:w="1133"/>
        <w:gridCol w:w="1126"/>
        <w:gridCol w:w="1130"/>
        <w:gridCol w:w="1130"/>
        <w:gridCol w:w="1135"/>
      </w:tblGrid>
      <w:tr w:rsidR="005805F6" w14:paraId="52A9BB04" w14:textId="77777777" w:rsidTr="00437102">
        <w:trPr>
          <w:trHeight w:hRule="exact" w:val="510"/>
          <w:tblHeader/>
          <w:jc w:val="center"/>
        </w:trPr>
        <w:tc>
          <w:tcPr>
            <w:tcW w:w="599" w:type="pct"/>
            <w:vMerge w:val="restart"/>
            <w:tcBorders>
              <w:bottom w:val="single" w:sz="6" w:space="0" w:color="auto"/>
              <w:right w:val="single" w:sz="6" w:space="0" w:color="auto"/>
            </w:tcBorders>
            <w:shd w:val="clear" w:color="auto" w:fill="FFFFFF"/>
            <w:vAlign w:val="center"/>
          </w:tcPr>
          <w:p w14:paraId="6AE80D87" w14:textId="77777777"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压力参数</w:t>
            </w:r>
          </w:p>
        </w:tc>
        <w:tc>
          <w:tcPr>
            <w:tcW w:w="600" w:type="pct"/>
            <w:vMerge w:val="restart"/>
            <w:tcBorders>
              <w:left w:val="single" w:sz="6" w:space="0" w:color="auto"/>
              <w:bottom w:val="single" w:sz="6" w:space="0" w:color="auto"/>
              <w:right w:val="single" w:sz="6" w:space="0" w:color="auto"/>
            </w:tcBorders>
            <w:shd w:val="clear" w:color="auto" w:fill="FFFFFF"/>
            <w:vAlign w:val="center"/>
          </w:tcPr>
          <w:p w14:paraId="635BF165" w14:textId="77777777" w:rsidR="005805F6" w:rsidRDefault="00000000">
            <w:pPr>
              <w:pStyle w:val="Other1"/>
              <w:spacing w:line="240" w:lineRule="auto"/>
              <w:ind w:firstLine="0"/>
              <w:jc w:val="center"/>
              <w:rPr>
                <w:rFonts w:ascii="Times New Roman" w:eastAsiaTheme="minorEastAsia" w:hAnsi="Times New Roman" w:cs="Times New Roman"/>
                <w:sz w:val="18"/>
                <w:szCs w:val="18"/>
                <w:vertAlign w:val="superscript"/>
                <w:lang w:val="en-US" w:eastAsia="zh-Hans"/>
              </w:rPr>
            </w:pPr>
            <w:r>
              <w:rPr>
                <w:rFonts w:ascii="Times New Roman" w:eastAsiaTheme="minorEastAsia" w:hAnsi="Times New Roman" w:cs="Times New Roman" w:hint="eastAsia"/>
                <w:sz w:val="18"/>
                <w:szCs w:val="18"/>
                <w:lang w:val="en-US" w:eastAsia="zh-Hans"/>
              </w:rPr>
              <w:t>容量级别</w:t>
            </w:r>
            <w:r>
              <w:rPr>
                <w:rFonts w:ascii="Times New Roman" w:eastAsiaTheme="minorEastAsia" w:hAnsi="Times New Roman" w:cs="Times New Roman"/>
                <w:sz w:val="18"/>
                <w:szCs w:val="18"/>
                <w:vertAlign w:val="superscript"/>
                <w:lang w:val="en-US" w:eastAsia="zh-Hans"/>
              </w:rPr>
              <w:t>a</w:t>
            </w:r>
          </w:p>
          <w:p w14:paraId="5948AB8C" w14:textId="77777777" w:rsidR="005805F6" w:rsidRDefault="00000000">
            <w:pPr>
              <w:pStyle w:val="Other1"/>
              <w:spacing w:line="240" w:lineRule="auto"/>
              <w:ind w:firstLine="0"/>
              <w:jc w:val="center"/>
              <w:rPr>
                <w:rFonts w:ascii="Times New Roman" w:eastAsiaTheme="minorEastAsia" w:hAnsi="Times New Roman" w:cs="Times New Roman"/>
                <w:sz w:val="18"/>
                <w:szCs w:val="18"/>
                <w:lang w:val="en-US" w:eastAsia="zh-Hans"/>
              </w:rPr>
            </w:pPr>
            <w:r>
              <w:rPr>
                <w:rFonts w:ascii="Times New Roman" w:eastAsiaTheme="minorEastAsia" w:hAnsi="Times New Roman" w:cs="Times New Roman"/>
                <w:sz w:val="18"/>
                <w:szCs w:val="18"/>
                <w:lang w:val="en-US" w:eastAsia="zh-Hans"/>
              </w:rPr>
              <w:t>MW</w:t>
            </w:r>
          </w:p>
        </w:tc>
        <w:tc>
          <w:tcPr>
            <w:tcW w:w="3801" w:type="pct"/>
            <w:gridSpan w:val="6"/>
            <w:tcBorders>
              <w:left w:val="single" w:sz="6" w:space="0" w:color="auto"/>
              <w:bottom w:val="single" w:sz="6" w:space="0" w:color="auto"/>
            </w:tcBorders>
            <w:shd w:val="clear" w:color="auto" w:fill="FFFFFF"/>
            <w:vAlign w:val="center"/>
          </w:tcPr>
          <w:p w14:paraId="53E9FD5D" w14:textId="77777777" w:rsidR="005805F6" w:rsidRDefault="00000000">
            <w:pPr>
              <w:pStyle w:val="Other1"/>
              <w:spacing w:line="240" w:lineRule="auto"/>
              <w:ind w:firstLine="0"/>
              <w:jc w:val="center"/>
              <w:rPr>
                <w:rFonts w:ascii="Times New Roman" w:eastAsiaTheme="minorEastAsia" w:hAnsi="Times New Roman" w:cs="Times New Roman"/>
                <w:sz w:val="18"/>
                <w:szCs w:val="18"/>
                <w:lang w:val="en-US" w:eastAsia="zh-Hans"/>
              </w:rPr>
            </w:pPr>
            <w:r>
              <w:rPr>
                <w:rFonts w:ascii="Times New Roman" w:eastAsiaTheme="minorEastAsia" w:hAnsi="Times New Roman" w:cs="Times New Roman" w:hint="eastAsia"/>
                <w:sz w:val="18"/>
                <w:szCs w:val="18"/>
                <w:lang w:val="en-US" w:eastAsia="zh-Hans"/>
              </w:rPr>
              <w:t>能耗限额等级</w:t>
            </w:r>
          </w:p>
        </w:tc>
      </w:tr>
      <w:tr w:rsidR="005805F6" w14:paraId="45BB8B2B" w14:textId="77777777" w:rsidTr="00437102">
        <w:trPr>
          <w:trHeight w:hRule="exact" w:val="510"/>
          <w:tblHeader/>
          <w:jc w:val="center"/>
        </w:trPr>
        <w:tc>
          <w:tcPr>
            <w:tcW w:w="599" w:type="pct"/>
            <w:vMerge/>
            <w:tcBorders>
              <w:top w:val="single" w:sz="6" w:space="0" w:color="auto"/>
              <w:bottom w:val="single" w:sz="6" w:space="0" w:color="auto"/>
              <w:right w:val="single" w:sz="6" w:space="0" w:color="auto"/>
            </w:tcBorders>
            <w:shd w:val="clear" w:color="auto" w:fill="FFFFFF"/>
            <w:vAlign w:val="center"/>
          </w:tcPr>
          <w:p w14:paraId="54786750" w14:textId="77777777" w:rsidR="005805F6" w:rsidRDefault="005805F6">
            <w:pPr>
              <w:rPr>
                <w:rFonts w:eastAsiaTheme="minorEastAsia"/>
                <w:sz w:val="18"/>
                <w:szCs w:val="18"/>
              </w:rPr>
            </w:pPr>
          </w:p>
        </w:tc>
        <w:tc>
          <w:tcPr>
            <w:tcW w:w="600"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A204041" w14:textId="77777777" w:rsidR="005805F6" w:rsidRDefault="005805F6">
            <w:pPr>
              <w:rPr>
                <w:rFonts w:eastAsiaTheme="minorEastAsia"/>
                <w:sz w:val="18"/>
                <w:szCs w:val="18"/>
              </w:rPr>
            </w:pPr>
          </w:p>
        </w:tc>
        <w:tc>
          <w:tcPr>
            <w:tcW w:w="12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4DCF70" w14:textId="77777777" w:rsidR="005805F6" w:rsidRDefault="00000000">
            <w:pPr>
              <w:jc w:val="center"/>
              <w:rPr>
                <w:rFonts w:eastAsiaTheme="minorEastAsia"/>
                <w:sz w:val="18"/>
                <w:szCs w:val="18"/>
                <w:lang w:eastAsia="zh-Hans"/>
              </w:rPr>
            </w:pPr>
            <w:r>
              <w:rPr>
                <w:rFonts w:eastAsiaTheme="minorEastAsia"/>
                <w:sz w:val="18"/>
                <w:szCs w:val="18"/>
                <w:lang w:eastAsia="zh-Hans"/>
              </w:rPr>
              <w:t>1</w:t>
            </w:r>
            <w:r>
              <w:rPr>
                <w:rFonts w:eastAsiaTheme="minorEastAsia" w:hint="eastAsia"/>
                <w:sz w:val="18"/>
                <w:szCs w:val="18"/>
                <w:lang w:eastAsia="zh-Hans"/>
              </w:rPr>
              <w:t>级</w:t>
            </w:r>
            <w:r>
              <w:rPr>
                <w:rFonts w:eastAsiaTheme="minorEastAsia"/>
                <w:sz w:val="18"/>
                <w:szCs w:val="18"/>
                <w:vertAlign w:val="superscript"/>
                <w:lang w:eastAsia="zh-Hans"/>
              </w:rPr>
              <w:t>b</w:t>
            </w:r>
          </w:p>
        </w:tc>
        <w:tc>
          <w:tcPr>
            <w:tcW w:w="12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1BBCA6" w14:textId="77777777" w:rsidR="005805F6" w:rsidRDefault="00000000">
            <w:pPr>
              <w:jc w:val="center"/>
              <w:rPr>
                <w:rFonts w:eastAsiaTheme="minorEastAsia"/>
                <w:sz w:val="18"/>
                <w:szCs w:val="18"/>
                <w:lang w:eastAsia="zh-Hans"/>
              </w:rPr>
            </w:pPr>
            <w:r>
              <w:rPr>
                <w:rFonts w:eastAsiaTheme="minorEastAsia"/>
                <w:sz w:val="18"/>
                <w:szCs w:val="18"/>
                <w:lang w:eastAsia="zh-Hans"/>
              </w:rPr>
              <w:t>2</w:t>
            </w:r>
            <w:r>
              <w:rPr>
                <w:rFonts w:eastAsiaTheme="minorEastAsia" w:hint="eastAsia"/>
                <w:sz w:val="18"/>
                <w:szCs w:val="18"/>
                <w:lang w:eastAsia="zh-Hans"/>
              </w:rPr>
              <w:t>级</w:t>
            </w:r>
          </w:p>
        </w:tc>
        <w:tc>
          <w:tcPr>
            <w:tcW w:w="1269" w:type="pct"/>
            <w:gridSpan w:val="2"/>
            <w:tcBorders>
              <w:top w:val="single" w:sz="6" w:space="0" w:color="auto"/>
              <w:left w:val="single" w:sz="6" w:space="0" w:color="auto"/>
              <w:bottom w:val="single" w:sz="6" w:space="0" w:color="auto"/>
            </w:tcBorders>
            <w:shd w:val="clear" w:color="auto" w:fill="FFFFFF"/>
            <w:vAlign w:val="center"/>
          </w:tcPr>
          <w:p w14:paraId="392118A7" w14:textId="77777777" w:rsidR="005805F6" w:rsidRDefault="00000000">
            <w:pPr>
              <w:pStyle w:val="Other1"/>
              <w:spacing w:line="240" w:lineRule="auto"/>
              <w:ind w:firstLine="0"/>
              <w:jc w:val="center"/>
              <w:rPr>
                <w:rFonts w:ascii="Times New Roman" w:eastAsiaTheme="minorEastAsia" w:hAnsi="Times New Roman" w:cs="Times New Roman"/>
                <w:sz w:val="18"/>
                <w:szCs w:val="18"/>
                <w:lang w:val="en-US" w:eastAsia="zh-Hans" w:bidi="ar-SA"/>
              </w:rPr>
            </w:pPr>
            <w:r>
              <w:rPr>
                <w:rFonts w:ascii="Times New Roman" w:eastAsiaTheme="minorEastAsia" w:hAnsi="Times New Roman" w:cs="Times New Roman"/>
                <w:sz w:val="18"/>
                <w:szCs w:val="18"/>
                <w:lang w:val="en-US" w:eastAsia="zh-Hans" w:bidi="ar-SA"/>
              </w:rPr>
              <w:t>3</w:t>
            </w:r>
            <w:r>
              <w:rPr>
                <w:rFonts w:ascii="Times New Roman" w:eastAsiaTheme="minorEastAsia" w:hAnsi="Times New Roman" w:cs="Times New Roman" w:hint="eastAsia"/>
                <w:sz w:val="18"/>
                <w:szCs w:val="18"/>
                <w:lang w:val="en-US" w:eastAsia="zh-Hans" w:bidi="ar-SA"/>
              </w:rPr>
              <w:t>级</w:t>
            </w:r>
            <w:r>
              <w:rPr>
                <w:rFonts w:ascii="Times New Roman" w:eastAsiaTheme="minorEastAsia" w:hAnsi="Times New Roman" w:cs="Times New Roman"/>
                <w:sz w:val="18"/>
                <w:szCs w:val="18"/>
                <w:vertAlign w:val="superscript"/>
                <w:lang w:val="en-US" w:eastAsia="zh-Hans" w:bidi="ar-SA"/>
              </w:rPr>
              <w:t>b</w:t>
            </w:r>
          </w:p>
        </w:tc>
      </w:tr>
      <w:tr w:rsidR="005805F6" w14:paraId="00455780" w14:textId="77777777" w:rsidTr="00437102">
        <w:trPr>
          <w:trHeight w:hRule="exact" w:val="680"/>
          <w:tblHeader/>
          <w:jc w:val="center"/>
        </w:trPr>
        <w:tc>
          <w:tcPr>
            <w:tcW w:w="599" w:type="pct"/>
            <w:vMerge/>
            <w:tcBorders>
              <w:top w:val="single" w:sz="6" w:space="0" w:color="auto"/>
              <w:right w:val="single" w:sz="6" w:space="0" w:color="auto"/>
            </w:tcBorders>
            <w:shd w:val="clear" w:color="auto" w:fill="FFFFFF"/>
            <w:vAlign w:val="center"/>
          </w:tcPr>
          <w:p w14:paraId="46D6DBEB" w14:textId="77777777" w:rsidR="005805F6" w:rsidRDefault="005805F6">
            <w:pPr>
              <w:rPr>
                <w:rFonts w:eastAsiaTheme="minorEastAsia"/>
                <w:sz w:val="18"/>
                <w:szCs w:val="18"/>
              </w:rPr>
            </w:pPr>
          </w:p>
        </w:tc>
        <w:tc>
          <w:tcPr>
            <w:tcW w:w="600" w:type="pct"/>
            <w:vMerge/>
            <w:tcBorders>
              <w:top w:val="single" w:sz="6" w:space="0" w:color="auto"/>
              <w:left w:val="single" w:sz="6" w:space="0" w:color="auto"/>
              <w:right w:val="single" w:sz="6" w:space="0" w:color="auto"/>
            </w:tcBorders>
            <w:shd w:val="clear" w:color="auto" w:fill="FFFFFF"/>
            <w:vAlign w:val="center"/>
          </w:tcPr>
          <w:p w14:paraId="3BBFA468" w14:textId="77777777" w:rsidR="005805F6" w:rsidRDefault="005805F6">
            <w:pPr>
              <w:rPr>
                <w:rFonts w:eastAsiaTheme="minorEastAsia"/>
                <w:sz w:val="18"/>
                <w:szCs w:val="18"/>
              </w:rPr>
            </w:pPr>
          </w:p>
        </w:tc>
        <w:tc>
          <w:tcPr>
            <w:tcW w:w="633" w:type="pct"/>
            <w:tcBorders>
              <w:top w:val="single" w:sz="6" w:space="0" w:color="auto"/>
              <w:left w:val="single" w:sz="6" w:space="0" w:color="auto"/>
              <w:right w:val="single" w:sz="6" w:space="0" w:color="auto"/>
            </w:tcBorders>
            <w:shd w:val="clear" w:color="auto" w:fill="FFFFFF"/>
            <w:vAlign w:val="center"/>
          </w:tcPr>
          <w:p w14:paraId="4213020C" w14:textId="77777777" w:rsidR="005805F6" w:rsidRDefault="00000000">
            <w:pPr>
              <w:jc w:val="center"/>
              <w:rPr>
                <w:rFonts w:eastAsiaTheme="minorEastAsia"/>
                <w:sz w:val="18"/>
                <w:szCs w:val="18"/>
                <w:lang w:eastAsia="zh-Hans"/>
              </w:rPr>
            </w:pPr>
            <w:r>
              <w:rPr>
                <w:rFonts w:eastAsiaTheme="minorEastAsia" w:hint="eastAsia"/>
                <w:sz w:val="18"/>
                <w:szCs w:val="18"/>
                <w:lang w:eastAsia="zh-Hans"/>
              </w:rPr>
              <w:t>供电煤耗</w:t>
            </w:r>
            <w:r>
              <w:rPr>
                <w:rFonts w:eastAsiaTheme="minorEastAsia"/>
                <w:sz w:val="18"/>
                <w:szCs w:val="18"/>
                <w:lang w:eastAsia="zh-Hans"/>
              </w:rPr>
              <w:t xml:space="preserve"> </w:t>
            </w:r>
          </w:p>
          <w:p w14:paraId="6E425F26" w14:textId="77777777" w:rsidR="005805F6" w:rsidRDefault="00000000">
            <w:pPr>
              <w:jc w:val="center"/>
              <w:rPr>
                <w:rFonts w:eastAsiaTheme="minorEastAsia"/>
                <w:sz w:val="18"/>
                <w:szCs w:val="18"/>
              </w:rPr>
            </w:pPr>
            <w:proofErr w:type="spellStart"/>
            <w:r>
              <w:rPr>
                <w:rFonts w:eastAsiaTheme="minorEastAsia"/>
                <w:sz w:val="18"/>
                <w:szCs w:val="18"/>
                <w:lang w:eastAsia="zh-Hans"/>
              </w:rPr>
              <w:t>gce</w:t>
            </w:r>
            <w:proofErr w:type="spellEnd"/>
            <w:r>
              <w:rPr>
                <w:rFonts w:eastAsiaTheme="minorEastAsia"/>
                <w:sz w:val="18"/>
                <w:szCs w:val="18"/>
                <w:lang w:eastAsia="zh-Hans"/>
              </w:rPr>
              <w:t>/(kW</w:t>
            </w:r>
            <w:r>
              <w:rPr>
                <w:rFonts w:eastAsiaTheme="minorEastAsia" w:hint="eastAsia"/>
                <w:color w:val="000000"/>
                <w:sz w:val="18"/>
                <w:szCs w:val="18"/>
                <w:lang w:eastAsia="zh-Hans"/>
              </w:rPr>
              <w:t>·</w:t>
            </w:r>
            <w:r>
              <w:rPr>
                <w:rFonts w:eastAsiaTheme="minorEastAsia"/>
                <w:sz w:val="18"/>
                <w:szCs w:val="18"/>
                <w:lang w:eastAsia="zh-Hans"/>
              </w:rPr>
              <w:t>h</w:t>
            </w:r>
            <w:r>
              <w:rPr>
                <w:rFonts w:eastAsiaTheme="minorEastAsia" w:hint="eastAsia"/>
                <w:sz w:val="18"/>
                <w:szCs w:val="18"/>
                <w:lang w:eastAsia="zh-Hans"/>
              </w:rPr>
              <w:t>）</w:t>
            </w:r>
          </w:p>
        </w:tc>
        <w:tc>
          <w:tcPr>
            <w:tcW w:w="635" w:type="pct"/>
            <w:tcBorders>
              <w:top w:val="single" w:sz="6" w:space="0" w:color="auto"/>
              <w:left w:val="single" w:sz="6" w:space="0" w:color="auto"/>
              <w:right w:val="single" w:sz="6" w:space="0" w:color="auto"/>
            </w:tcBorders>
            <w:shd w:val="clear" w:color="auto" w:fill="FFFFFF"/>
            <w:vAlign w:val="center"/>
          </w:tcPr>
          <w:p w14:paraId="03491804" w14:textId="77777777" w:rsidR="005805F6" w:rsidRDefault="00000000">
            <w:pPr>
              <w:jc w:val="center"/>
              <w:rPr>
                <w:rFonts w:eastAsiaTheme="minorEastAsia"/>
                <w:sz w:val="18"/>
                <w:szCs w:val="18"/>
                <w:lang w:eastAsia="zh-Hans"/>
              </w:rPr>
            </w:pPr>
            <w:r>
              <w:rPr>
                <w:rFonts w:hint="eastAsia"/>
                <w:sz w:val="18"/>
                <w:szCs w:val="18"/>
                <w:lang w:eastAsia="zh-Hans"/>
              </w:rPr>
              <w:t>供热煤耗</w:t>
            </w:r>
            <w:r>
              <w:rPr>
                <w:sz w:val="18"/>
                <w:szCs w:val="18"/>
                <w:lang w:eastAsia="zh-Hans"/>
              </w:rPr>
              <w:t>kg/GJ</w:t>
            </w:r>
          </w:p>
        </w:tc>
        <w:tc>
          <w:tcPr>
            <w:tcW w:w="631" w:type="pct"/>
            <w:tcBorders>
              <w:top w:val="single" w:sz="6" w:space="0" w:color="auto"/>
              <w:left w:val="single" w:sz="6" w:space="0" w:color="auto"/>
              <w:right w:val="single" w:sz="6" w:space="0" w:color="auto"/>
            </w:tcBorders>
            <w:shd w:val="clear" w:color="auto" w:fill="FFFFFF"/>
            <w:vAlign w:val="center"/>
          </w:tcPr>
          <w:p w14:paraId="262AF173" w14:textId="77777777" w:rsidR="005805F6" w:rsidRDefault="00000000">
            <w:pPr>
              <w:jc w:val="center"/>
              <w:rPr>
                <w:rFonts w:eastAsiaTheme="minorEastAsia"/>
                <w:sz w:val="18"/>
                <w:szCs w:val="18"/>
              </w:rPr>
            </w:pPr>
            <w:r>
              <w:rPr>
                <w:rFonts w:eastAsiaTheme="minorEastAsia" w:hint="eastAsia"/>
                <w:sz w:val="18"/>
                <w:szCs w:val="18"/>
                <w:lang w:eastAsia="zh-Hans"/>
              </w:rPr>
              <w:t>供电煤耗</w:t>
            </w:r>
            <w:r>
              <w:rPr>
                <w:rFonts w:eastAsiaTheme="minorEastAsia"/>
                <w:sz w:val="18"/>
                <w:szCs w:val="18"/>
                <w:lang w:eastAsia="zh-Hans"/>
              </w:rPr>
              <w:t xml:space="preserve"> </w:t>
            </w:r>
            <w:proofErr w:type="spellStart"/>
            <w:r>
              <w:rPr>
                <w:rFonts w:eastAsiaTheme="minorEastAsia"/>
                <w:sz w:val="18"/>
                <w:szCs w:val="18"/>
                <w:lang w:eastAsia="zh-Hans"/>
              </w:rPr>
              <w:t>gce</w:t>
            </w:r>
            <w:proofErr w:type="spellEnd"/>
            <w:r>
              <w:rPr>
                <w:rFonts w:eastAsiaTheme="minorEastAsia"/>
                <w:sz w:val="18"/>
                <w:szCs w:val="18"/>
                <w:lang w:eastAsia="zh-Hans"/>
              </w:rPr>
              <w:t>/(kW</w:t>
            </w:r>
            <w:r>
              <w:rPr>
                <w:rFonts w:eastAsiaTheme="minorEastAsia" w:hint="eastAsia"/>
                <w:color w:val="000000"/>
                <w:sz w:val="18"/>
                <w:szCs w:val="18"/>
                <w:lang w:eastAsia="zh-Hans"/>
              </w:rPr>
              <w:t>·</w:t>
            </w:r>
            <w:r>
              <w:rPr>
                <w:rFonts w:eastAsiaTheme="minorEastAsia"/>
                <w:sz w:val="18"/>
                <w:szCs w:val="18"/>
                <w:lang w:eastAsia="zh-Hans"/>
              </w:rPr>
              <w:t>h</w:t>
            </w:r>
            <w:r>
              <w:rPr>
                <w:rFonts w:eastAsiaTheme="minorEastAsia" w:hint="eastAsia"/>
                <w:sz w:val="18"/>
                <w:szCs w:val="18"/>
                <w:lang w:eastAsia="zh-Hans"/>
              </w:rPr>
              <w:t>）</w:t>
            </w:r>
          </w:p>
        </w:tc>
        <w:tc>
          <w:tcPr>
            <w:tcW w:w="633" w:type="pct"/>
            <w:tcBorders>
              <w:top w:val="single" w:sz="6" w:space="0" w:color="auto"/>
              <w:left w:val="single" w:sz="6" w:space="0" w:color="auto"/>
              <w:right w:val="single" w:sz="6" w:space="0" w:color="auto"/>
            </w:tcBorders>
            <w:shd w:val="clear" w:color="auto" w:fill="FFFFFF"/>
            <w:vAlign w:val="center"/>
          </w:tcPr>
          <w:p w14:paraId="587D91C2" w14:textId="77777777" w:rsidR="005805F6" w:rsidRDefault="00000000">
            <w:pPr>
              <w:jc w:val="center"/>
              <w:rPr>
                <w:rFonts w:eastAsiaTheme="minorEastAsia"/>
                <w:sz w:val="18"/>
                <w:szCs w:val="18"/>
                <w:lang w:eastAsia="zh-Hans"/>
              </w:rPr>
            </w:pPr>
            <w:r>
              <w:rPr>
                <w:rFonts w:hint="eastAsia"/>
                <w:sz w:val="18"/>
                <w:szCs w:val="18"/>
                <w:lang w:eastAsia="zh-Hans"/>
              </w:rPr>
              <w:t>供热煤耗</w:t>
            </w:r>
            <w:r>
              <w:rPr>
                <w:sz w:val="18"/>
                <w:szCs w:val="18"/>
                <w:lang w:eastAsia="zh-Hans"/>
              </w:rPr>
              <w:t>kg/GJ</w:t>
            </w:r>
          </w:p>
        </w:tc>
        <w:tc>
          <w:tcPr>
            <w:tcW w:w="633" w:type="pct"/>
            <w:tcBorders>
              <w:top w:val="single" w:sz="6" w:space="0" w:color="auto"/>
              <w:left w:val="single" w:sz="6" w:space="0" w:color="auto"/>
              <w:right w:val="single" w:sz="6" w:space="0" w:color="auto"/>
            </w:tcBorders>
            <w:shd w:val="clear" w:color="auto" w:fill="FFFFFF"/>
            <w:vAlign w:val="center"/>
          </w:tcPr>
          <w:p w14:paraId="644DAD2B" w14:textId="77777777" w:rsidR="005805F6" w:rsidRDefault="00000000">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hint="eastAsia"/>
                <w:sz w:val="18"/>
                <w:szCs w:val="18"/>
                <w:lang w:val="en-US" w:eastAsia="zh-Hans"/>
              </w:rPr>
              <w:t>供电煤耗</w:t>
            </w:r>
            <w:r>
              <w:rPr>
                <w:rFonts w:ascii="Times New Roman" w:eastAsiaTheme="minorEastAsia" w:hAnsi="Times New Roman" w:cs="Times New Roman"/>
                <w:sz w:val="18"/>
                <w:szCs w:val="18"/>
                <w:lang w:eastAsia="zh-Hans"/>
              </w:rPr>
              <w:t xml:space="preserve"> g</w:t>
            </w:r>
            <w:r>
              <w:rPr>
                <w:rFonts w:ascii="Times New Roman" w:eastAsia="PMingLiU" w:hAnsi="Times New Roman" w:cs="Times New Roman"/>
                <w:sz w:val="18"/>
                <w:szCs w:val="18"/>
              </w:rPr>
              <w:t>ce</w:t>
            </w:r>
            <w:r>
              <w:rPr>
                <w:rFonts w:ascii="Times New Roman" w:eastAsiaTheme="minorEastAsia" w:hAnsi="Times New Roman" w:cs="Times New Roman"/>
                <w:sz w:val="18"/>
                <w:szCs w:val="18"/>
                <w:lang w:eastAsia="zh-Hans"/>
              </w:rPr>
              <w:t>/(kW</w:t>
            </w:r>
            <w:r>
              <w:rPr>
                <w:rFonts w:ascii="Times New Roman" w:eastAsiaTheme="minorEastAsia" w:hint="eastAsia"/>
                <w:color w:val="000000"/>
                <w:sz w:val="18"/>
                <w:szCs w:val="18"/>
                <w:lang w:eastAsia="zh-Hans"/>
              </w:rPr>
              <w:t>·</w:t>
            </w:r>
            <w:r>
              <w:rPr>
                <w:rFonts w:ascii="Times New Roman" w:eastAsiaTheme="minorEastAsia" w:hAnsi="Times New Roman" w:cs="Times New Roman"/>
                <w:sz w:val="18"/>
                <w:szCs w:val="18"/>
                <w:lang w:eastAsia="zh-Hans"/>
              </w:rPr>
              <w:t>h</w:t>
            </w:r>
            <w:r>
              <w:rPr>
                <w:rFonts w:ascii="Times New Roman" w:eastAsiaTheme="minorEastAsia" w:hAnsi="Times New Roman" w:cs="Times New Roman" w:hint="eastAsia"/>
                <w:sz w:val="18"/>
                <w:szCs w:val="18"/>
                <w:lang w:eastAsia="zh-Hans"/>
              </w:rPr>
              <w:t>）</w:t>
            </w:r>
          </w:p>
        </w:tc>
        <w:tc>
          <w:tcPr>
            <w:tcW w:w="636" w:type="pct"/>
            <w:tcBorders>
              <w:top w:val="single" w:sz="6" w:space="0" w:color="auto"/>
              <w:left w:val="single" w:sz="6" w:space="0" w:color="auto"/>
            </w:tcBorders>
            <w:shd w:val="clear" w:color="auto" w:fill="FFFFFF"/>
            <w:vAlign w:val="center"/>
          </w:tcPr>
          <w:p w14:paraId="12F947D4" w14:textId="77777777" w:rsidR="005805F6" w:rsidRDefault="00000000">
            <w:pPr>
              <w:pStyle w:val="Other1"/>
              <w:spacing w:line="240" w:lineRule="auto"/>
              <w:ind w:firstLine="0"/>
              <w:jc w:val="center"/>
              <w:rPr>
                <w:rFonts w:ascii="Times New Roman" w:eastAsia="PMingLiU" w:hAnsi="Times New Roman" w:cs="Times New Roman"/>
                <w:sz w:val="18"/>
                <w:szCs w:val="18"/>
                <w:lang w:eastAsia="zh-CN"/>
              </w:rPr>
            </w:pPr>
            <w:r>
              <w:rPr>
                <w:rFonts w:ascii="Times New Roman" w:eastAsiaTheme="minorEastAsia" w:hAnsi="Times New Roman" w:cs="Times New Roman" w:hint="eastAsia"/>
                <w:sz w:val="18"/>
                <w:szCs w:val="18"/>
                <w:lang w:eastAsia="zh-Hans"/>
              </w:rPr>
              <w:t>供热煤耗</w:t>
            </w:r>
            <w:r>
              <w:rPr>
                <w:rFonts w:ascii="Times New Roman" w:eastAsia="PMingLiU" w:hAnsi="Times New Roman" w:cs="Times New Roman"/>
                <w:sz w:val="18"/>
                <w:szCs w:val="18"/>
                <w:lang w:eastAsia="zh-CN"/>
              </w:rPr>
              <w:t>k</w:t>
            </w:r>
            <w:r>
              <w:rPr>
                <w:rFonts w:ascii="Times New Roman" w:eastAsiaTheme="minorEastAsia" w:hAnsi="Times New Roman" w:cs="Times New Roman"/>
                <w:sz w:val="18"/>
                <w:szCs w:val="18"/>
                <w:lang w:eastAsia="zh-Hans"/>
              </w:rPr>
              <w:t>g/</w:t>
            </w:r>
            <w:r>
              <w:rPr>
                <w:rFonts w:ascii="Times New Roman" w:eastAsia="PMingLiU" w:hAnsi="Times New Roman" w:cs="Times New Roman"/>
                <w:sz w:val="18"/>
                <w:szCs w:val="18"/>
                <w:lang w:eastAsia="zh-CN"/>
              </w:rPr>
              <w:t>GJ</w:t>
            </w:r>
          </w:p>
        </w:tc>
      </w:tr>
      <w:tr w:rsidR="005805F6" w14:paraId="38BB79CA" w14:textId="77777777" w:rsidTr="00437102">
        <w:trPr>
          <w:trHeight w:val="454"/>
          <w:jc w:val="center"/>
        </w:trPr>
        <w:tc>
          <w:tcPr>
            <w:tcW w:w="599" w:type="pct"/>
            <w:vMerge w:val="restart"/>
            <w:shd w:val="clear" w:color="auto" w:fill="FFFFFF"/>
            <w:vAlign w:val="center"/>
          </w:tcPr>
          <w:p w14:paraId="7F3A87E9" w14:textId="77777777" w:rsidR="005805F6" w:rsidRDefault="00000000">
            <w:pPr>
              <w:pStyle w:val="Other1"/>
              <w:spacing w:line="240" w:lineRule="auto"/>
              <w:ind w:firstLine="0"/>
              <w:jc w:val="center"/>
              <w:rPr>
                <w:rFonts w:ascii="Times New Roman" w:eastAsiaTheme="minorEastAsia" w:hAnsi="Times New Roman" w:cs="Times New Roman"/>
                <w:sz w:val="18"/>
                <w:szCs w:val="18"/>
                <w:lang w:val="en-US" w:eastAsia="zh-Hans"/>
              </w:rPr>
            </w:pPr>
            <w:r>
              <w:rPr>
                <w:rFonts w:ascii="Times New Roman" w:eastAsiaTheme="minorEastAsia" w:hAnsi="Times New Roman" w:cs="Times New Roman" w:hint="eastAsia"/>
                <w:sz w:val="18"/>
                <w:szCs w:val="18"/>
                <w:lang w:val="en-US" w:eastAsia="zh-Hans"/>
              </w:rPr>
              <w:t>超超临界</w:t>
            </w:r>
          </w:p>
        </w:tc>
        <w:tc>
          <w:tcPr>
            <w:tcW w:w="600" w:type="pct"/>
            <w:shd w:val="clear" w:color="auto" w:fill="FFFFFF"/>
            <w:vAlign w:val="center"/>
          </w:tcPr>
          <w:p w14:paraId="037D019E" w14:textId="77777777" w:rsidR="005805F6" w:rsidRDefault="00000000">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sz w:val="18"/>
                <w:szCs w:val="18"/>
                <w:lang w:eastAsia="zh-Hans"/>
              </w:rPr>
              <w:t>1000</w:t>
            </w:r>
          </w:p>
        </w:tc>
        <w:tc>
          <w:tcPr>
            <w:tcW w:w="633" w:type="pct"/>
            <w:shd w:val="clear" w:color="auto" w:fill="FFFFFF"/>
            <w:vAlign w:val="center"/>
          </w:tcPr>
          <w:p w14:paraId="6DB3B195" w14:textId="77777777" w:rsidR="005805F6" w:rsidRDefault="00000000">
            <w:pPr>
              <w:widowControl/>
              <w:jc w:val="center"/>
              <w:textAlignment w:val="center"/>
              <w:rPr>
                <w:rFonts w:eastAsiaTheme="minorEastAsia"/>
                <w:sz w:val="18"/>
                <w:szCs w:val="18"/>
                <w:lang w:val="zh-TW" w:eastAsia="zh-Hans" w:bidi="zh-TW"/>
              </w:rPr>
            </w:pPr>
            <w:r>
              <w:rPr>
                <w:rFonts w:hint="eastAsia"/>
                <w:color w:val="000000"/>
                <w:kern w:val="0"/>
                <w:sz w:val="18"/>
                <w:szCs w:val="18"/>
                <w:lang w:bidi="ar"/>
              </w:rPr>
              <w:t>≤</w:t>
            </w:r>
            <w:r>
              <w:rPr>
                <w:color w:val="000000"/>
                <w:kern w:val="0"/>
                <w:sz w:val="18"/>
                <w:szCs w:val="18"/>
                <w:lang w:bidi="ar"/>
              </w:rPr>
              <w:t>270</w:t>
            </w:r>
          </w:p>
        </w:tc>
        <w:tc>
          <w:tcPr>
            <w:tcW w:w="635" w:type="pct"/>
            <w:vMerge w:val="restart"/>
            <w:shd w:val="clear" w:color="auto" w:fill="FFFFFF"/>
            <w:vAlign w:val="center"/>
          </w:tcPr>
          <w:p w14:paraId="21B0A142" w14:textId="77777777" w:rsidR="005805F6" w:rsidRDefault="00000000">
            <w:pPr>
              <w:adjustRightInd w:val="0"/>
              <w:snapToGrid w:val="0"/>
              <w:spacing w:line="360" w:lineRule="exact"/>
              <w:jc w:val="center"/>
              <w:rPr>
                <w:rFonts w:eastAsiaTheme="minorEastAsia"/>
                <w:sz w:val="18"/>
                <w:szCs w:val="18"/>
                <w:lang w:val="zh-TW" w:eastAsia="zh-Hans" w:bidi="zh-TW"/>
              </w:rPr>
            </w:pPr>
            <w:r>
              <w:rPr>
                <w:rFonts w:hint="eastAsia"/>
                <w:sz w:val="18"/>
                <w:szCs w:val="18"/>
              </w:rPr>
              <w:t>≤</w:t>
            </w:r>
            <w:r>
              <w:rPr>
                <w:sz w:val="18"/>
                <w:szCs w:val="18"/>
              </w:rPr>
              <w:t>40.5</w:t>
            </w:r>
          </w:p>
        </w:tc>
        <w:tc>
          <w:tcPr>
            <w:tcW w:w="631" w:type="pct"/>
            <w:shd w:val="clear" w:color="auto" w:fill="FFFFFF"/>
            <w:vAlign w:val="center"/>
          </w:tcPr>
          <w:p w14:paraId="10272BAF" w14:textId="77777777"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lang w:eastAsia="zh-Hans"/>
              </w:rPr>
              <w:t>276</w:t>
            </w:r>
          </w:p>
        </w:tc>
        <w:tc>
          <w:tcPr>
            <w:tcW w:w="633" w:type="pct"/>
            <w:vMerge w:val="restart"/>
            <w:shd w:val="clear" w:color="auto" w:fill="FFFFFF"/>
            <w:vAlign w:val="center"/>
          </w:tcPr>
          <w:p w14:paraId="49C38FB9" w14:textId="32CC45E1"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40.5</w:t>
            </w:r>
          </w:p>
        </w:tc>
        <w:tc>
          <w:tcPr>
            <w:tcW w:w="633" w:type="pct"/>
            <w:shd w:val="clear" w:color="auto" w:fill="FFFFFF"/>
            <w:vAlign w:val="center"/>
          </w:tcPr>
          <w:p w14:paraId="6E6D7A0E" w14:textId="77777777"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284</w:t>
            </w:r>
          </w:p>
        </w:tc>
        <w:tc>
          <w:tcPr>
            <w:tcW w:w="636" w:type="pct"/>
            <w:vMerge w:val="restart"/>
            <w:shd w:val="clear" w:color="auto" w:fill="FFFFFF"/>
            <w:vAlign w:val="center"/>
          </w:tcPr>
          <w:p w14:paraId="78F060B8" w14:textId="77777777" w:rsidR="005805F6" w:rsidRDefault="00000000">
            <w:pPr>
              <w:pStyle w:val="Other1"/>
              <w:spacing w:line="240" w:lineRule="auto"/>
              <w:ind w:firstLine="0"/>
              <w:jc w:val="center"/>
              <w:rPr>
                <w:rFonts w:ascii="Times New Roman" w:eastAsia="PMingLiU" w:hAnsi="Times New Roman" w:cs="Times New Roman"/>
                <w:sz w:val="18"/>
                <w:szCs w:val="18"/>
              </w:rPr>
            </w:pPr>
            <w:r>
              <w:rPr>
                <w:rFonts w:ascii="Times New Roman" w:hAnsi="Times New Roman" w:cs="Times New Roman" w:hint="eastAsia"/>
                <w:sz w:val="18"/>
                <w:szCs w:val="18"/>
              </w:rPr>
              <w:t>≤</w:t>
            </w:r>
            <w:r>
              <w:rPr>
                <w:rFonts w:ascii="Times New Roman" w:eastAsiaTheme="minorEastAsia" w:hAnsi="Times New Roman" w:cs="Times New Roman"/>
                <w:sz w:val="18"/>
                <w:szCs w:val="18"/>
                <w:lang w:eastAsia="zh-CN"/>
              </w:rPr>
              <w:t>4</w:t>
            </w:r>
            <w:r>
              <w:rPr>
                <w:rFonts w:ascii="Times New Roman" w:eastAsia="PMingLiU" w:hAnsi="Times New Roman" w:cs="Times New Roman"/>
                <w:sz w:val="18"/>
                <w:szCs w:val="18"/>
              </w:rPr>
              <w:t>2</w:t>
            </w:r>
          </w:p>
        </w:tc>
      </w:tr>
      <w:tr w:rsidR="005805F6" w14:paraId="481B6A1F" w14:textId="77777777" w:rsidTr="00437102">
        <w:trPr>
          <w:trHeight w:val="454"/>
          <w:jc w:val="center"/>
        </w:trPr>
        <w:tc>
          <w:tcPr>
            <w:tcW w:w="599" w:type="pct"/>
            <w:vMerge/>
            <w:shd w:val="clear" w:color="auto" w:fill="FFFFFF"/>
            <w:vAlign w:val="center"/>
          </w:tcPr>
          <w:p w14:paraId="0B3C1978" w14:textId="77777777" w:rsidR="005805F6" w:rsidRDefault="005805F6">
            <w:pPr>
              <w:pStyle w:val="Other1"/>
              <w:spacing w:line="240" w:lineRule="auto"/>
              <w:ind w:firstLine="0"/>
              <w:jc w:val="center"/>
              <w:rPr>
                <w:rFonts w:ascii="Times New Roman" w:eastAsiaTheme="minorEastAsia" w:hAnsi="Times New Roman" w:cs="Times New Roman"/>
                <w:sz w:val="18"/>
                <w:szCs w:val="18"/>
                <w:lang w:val="en-US" w:eastAsia="zh-Hans"/>
              </w:rPr>
            </w:pPr>
          </w:p>
        </w:tc>
        <w:tc>
          <w:tcPr>
            <w:tcW w:w="600" w:type="pct"/>
            <w:shd w:val="clear" w:color="auto" w:fill="FFFFFF"/>
            <w:vAlign w:val="center"/>
          </w:tcPr>
          <w:p w14:paraId="1BA9D754" w14:textId="77777777"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600</w:t>
            </w:r>
          </w:p>
        </w:tc>
        <w:tc>
          <w:tcPr>
            <w:tcW w:w="633" w:type="pct"/>
            <w:shd w:val="clear" w:color="auto" w:fill="FFFFFF"/>
            <w:vAlign w:val="center"/>
          </w:tcPr>
          <w:p w14:paraId="5DB676F9" w14:textId="77777777" w:rsidR="005805F6" w:rsidRDefault="00000000">
            <w:pPr>
              <w:widowControl/>
              <w:jc w:val="center"/>
              <w:textAlignment w:val="center"/>
              <w:rPr>
                <w:rFonts w:eastAsiaTheme="minorEastAsia"/>
                <w:sz w:val="18"/>
                <w:szCs w:val="18"/>
                <w:lang w:eastAsia="zh-Hans" w:bidi="zh-TW"/>
              </w:rPr>
            </w:pPr>
            <w:r>
              <w:rPr>
                <w:rFonts w:hint="eastAsia"/>
                <w:color w:val="000000"/>
                <w:kern w:val="0"/>
                <w:sz w:val="18"/>
                <w:szCs w:val="18"/>
                <w:lang w:bidi="ar"/>
              </w:rPr>
              <w:t>≤</w:t>
            </w:r>
            <w:r>
              <w:rPr>
                <w:color w:val="000000"/>
                <w:kern w:val="0"/>
                <w:sz w:val="18"/>
                <w:szCs w:val="18"/>
                <w:lang w:bidi="ar"/>
              </w:rPr>
              <w:t>276</w:t>
            </w:r>
          </w:p>
        </w:tc>
        <w:tc>
          <w:tcPr>
            <w:tcW w:w="635" w:type="pct"/>
            <w:vMerge/>
            <w:shd w:val="clear" w:color="auto" w:fill="FFFFFF"/>
            <w:vAlign w:val="center"/>
          </w:tcPr>
          <w:p w14:paraId="3BFF16E8" w14:textId="77777777" w:rsidR="005805F6" w:rsidRDefault="005805F6">
            <w:pPr>
              <w:snapToGrid w:val="0"/>
              <w:spacing w:before="100" w:beforeAutospacing="1" w:after="100" w:afterAutospacing="1" w:line="180" w:lineRule="atLeast"/>
              <w:jc w:val="center"/>
              <w:rPr>
                <w:rFonts w:eastAsiaTheme="minorEastAsia"/>
                <w:sz w:val="18"/>
                <w:szCs w:val="18"/>
                <w:lang w:val="zh-TW" w:eastAsia="zh-Hans" w:bidi="zh-TW"/>
              </w:rPr>
            </w:pPr>
          </w:p>
        </w:tc>
        <w:tc>
          <w:tcPr>
            <w:tcW w:w="631" w:type="pct"/>
            <w:shd w:val="clear" w:color="auto" w:fill="FFFFFF"/>
            <w:vAlign w:val="center"/>
          </w:tcPr>
          <w:p w14:paraId="441EA410" w14:textId="77777777"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282</w:t>
            </w:r>
          </w:p>
        </w:tc>
        <w:tc>
          <w:tcPr>
            <w:tcW w:w="633" w:type="pct"/>
            <w:vMerge/>
            <w:shd w:val="clear" w:color="auto" w:fill="FFFFFF"/>
            <w:vAlign w:val="center"/>
          </w:tcPr>
          <w:p w14:paraId="6688D539" w14:textId="77777777" w:rsidR="005805F6" w:rsidRDefault="005805F6">
            <w:pPr>
              <w:pStyle w:val="Other1"/>
              <w:spacing w:line="240" w:lineRule="auto"/>
              <w:ind w:firstLine="0"/>
              <w:jc w:val="center"/>
              <w:rPr>
                <w:rFonts w:ascii="Times New Roman" w:eastAsiaTheme="minorEastAsia" w:hAnsi="Times New Roman" w:cs="Times New Roman"/>
                <w:sz w:val="18"/>
                <w:szCs w:val="18"/>
              </w:rPr>
            </w:pPr>
          </w:p>
        </w:tc>
        <w:tc>
          <w:tcPr>
            <w:tcW w:w="633" w:type="pct"/>
            <w:shd w:val="clear" w:color="auto" w:fill="FFFFFF"/>
            <w:vAlign w:val="center"/>
          </w:tcPr>
          <w:p w14:paraId="2A68DCA0" w14:textId="77777777" w:rsidR="005805F6" w:rsidRDefault="00000000">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291</w:t>
            </w:r>
          </w:p>
        </w:tc>
        <w:tc>
          <w:tcPr>
            <w:tcW w:w="636" w:type="pct"/>
            <w:vMerge/>
            <w:shd w:val="clear" w:color="auto" w:fill="FFFFFF"/>
            <w:vAlign w:val="center"/>
          </w:tcPr>
          <w:p w14:paraId="13E4B5B4" w14:textId="77777777" w:rsidR="005805F6" w:rsidRDefault="005805F6">
            <w:pPr>
              <w:pStyle w:val="Other1"/>
              <w:spacing w:line="240" w:lineRule="auto"/>
              <w:ind w:firstLine="0"/>
              <w:jc w:val="center"/>
              <w:rPr>
                <w:rFonts w:ascii="Times New Roman" w:eastAsiaTheme="minorEastAsia" w:hAnsi="Times New Roman" w:cs="Times New Roman"/>
                <w:sz w:val="18"/>
                <w:szCs w:val="18"/>
              </w:rPr>
            </w:pPr>
          </w:p>
        </w:tc>
      </w:tr>
      <w:tr w:rsidR="00437102" w14:paraId="3F7E919E" w14:textId="77777777" w:rsidTr="00437102">
        <w:trPr>
          <w:trHeight w:val="454"/>
          <w:jc w:val="center"/>
        </w:trPr>
        <w:tc>
          <w:tcPr>
            <w:tcW w:w="599" w:type="pct"/>
            <w:vMerge w:val="restart"/>
            <w:shd w:val="clear" w:color="auto" w:fill="auto"/>
            <w:vAlign w:val="center"/>
          </w:tcPr>
          <w:p w14:paraId="5EC2F5C9" w14:textId="77777777" w:rsidR="00437102" w:rsidRDefault="00437102">
            <w:pPr>
              <w:pStyle w:val="Other1"/>
              <w:spacing w:line="240" w:lineRule="auto"/>
              <w:ind w:firstLine="0"/>
              <w:jc w:val="center"/>
              <w:rPr>
                <w:rFonts w:ascii="Times New Roman" w:eastAsiaTheme="minorEastAsia" w:hAnsi="Times New Roman" w:cs="Times New Roman"/>
                <w:sz w:val="18"/>
                <w:szCs w:val="18"/>
                <w:lang w:val="en-US" w:eastAsia="zh-Hans"/>
              </w:rPr>
            </w:pPr>
            <w:r>
              <w:rPr>
                <w:rFonts w:ascii="Times New Roman" w:eastAsiaTheme="minorEastAsia" w:hAnsi="Times New Roman" w:cs="Times New Roman" w:hint="eastAsia"/>
                <w:sz w:val="18"/>
                <w:szCs w:val="18"/>
              </w:rPr>
              <w:t>超临界</w:t>
            </w:r>
          </w:p>
        </w:tc>
        <w:tc>
          <w:tcPr>
            <w:tcW w:w="600" w:type="pct"/>
            <w:shd w:val="clear" w:color="auto" w:fill="auto"/>
            <w:vAlign w:val="center"/>
          </w:tcPr>
          <w:p w14:paraId="785C07A4"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sz w:val="18"/>
                <w:szCs w:val="18"/>
                <w:lang w:eastAsia="zh-Hans"/>
              </w:rPr>
              <w:t>600</w:t>
            </w:r>
          </w:p>
        </w:tc>
        <w:tc>
          <w:tcPr>
            <w:tcW w:w="633" w:type="pct"/>
            <w:shd w:val="clear" w:color="auto" w:fill="auto"/>
            <w:vAlign w:val="center"/>
          </w:tcPr>
          <w:p w14:paraId="7D9E26CB" w14:textId="77777777" w:rsidR="00437102" w:rsidRDefault="00437102">
            <w:pPr>
              <w:widowControl/>
              <w:jc w:val="center"/>
              <w:textAlignment w:val="center"/>
              <w:rPr>
                <w:rFonts w:eastAsiaTheme="minorEastAsia"/>
                <w:sz w:val="18"/>
                <w:szCs w:val="18"/>
                <w:lang w:eastAsia="zh-Hans" w:bidi="zh-TW"/>
              </w:rPr>
            </w:pPr>
            <w:r>
              <w:rPr>
                <w:rFonts w:hint="eastAsia"/>
                <w:color w:val="000000"/>
                <w:kern w:val="0"/>
                <w:sz w:val="18"/>
                <w:szCs w:val="18"/>
                <w:lang w:bidi="ar"/>
              </w:rPr>
              <w:t>≤</w:t>
            </w:r>
            <w:r>
              <w:rPr>
                <w:color w:val="000000"/>
                <w:kern w:val="0"/>
                <w:sz w:val="18"/>
                <w:szCs w:val="18"/>
                <w:lang w:bidi="ar"/>
              </w:rPr>
              <w:t>288</w:t>
            </w:r>
          </w:p>
        </w:tc>
        <w:tc>
          <w:tcPr>
            <w:tcW w:w="635" w:type="pct"/>
            <w:vMerge/>
            <w:shd w:val="clear" w:color="auto" w:fill="auto"/>
            <w:vAlign w:val="center"/>
          </w:tcPr>
          <w:p w14:paraId="3743427E" w14:textId="77777777" w:rsidR="00437102" w:rsidRDefault="00437102">
            <w:pPr>
              <w:snapToGrid w:val="0"/>
              <w:spacing w:before="100" w:beforeAutospacing="1" w:after="100" w:afterAutospacing="1" w:line="360" w:lineRule="exact"/>
              <w:jc w:val="center"/>
              <w:rPr>
                <w:rFonts w:eastAsiaTheme="minorEastAsia"/>
                <w:sz w:val="18"/>
                <w:szCs w:val="18"/>
                <w:lang w:val="zh-TW" w:eastAsia="zh-Hans" w:bidi="zh-TW"/>
              </w:rPr>
            </w:pPr>
          </w:p>
        </w:tc>
        <w:tc>
          <w:tcPr>
            <w:tcW w:w="631" w:type="pct"/>
            <w:vMerge w:val="restart"/>
            <w:shd w:val="clear" w:color="auto" w:fill="auto"/>
            <w:vAlign w:val="center"/>
          </w:tcPr>
          <w:p w14:paraId="2A5AA248" w14:textId="7EBCE23C"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lang w:eastAsia="zh-Hans"/>
              </w:rPr>
              <w:t>2</w:t>
            </w:r>
            <w:r>
              <w:rPr>
                <w:rFonts w:ascii="Times New Roman" w:eastAsia="PMingLiU" w:hAnsi="Times New Roman" w:cs="Times New Roman"/>
                <w:sz w:val="18"/>
                <w:szCs w:val="18"/>
              </w:rPr>
              <w:t>8</w:t>
            </w:r>
            <w:r>
              <w:rPr>
                <w:rFonts w:ascii="Times New Roman" w:eastAsiaTheme="minorEastAsia" w:hAnsi="Times New Roman" w:cs="Times New Roman"/>
                <w:sz w:val="18"/>
                <w:szCs w:val="18"/>
                <w:lang w:eastAsia="zh-Hans"/>
              </w:rPr>
              <w:t>5</w:t>
            </w:r>
            <w:r w:rsidR="000958F8">
              <w:rPr>
                <w:rFonts w:ascii="Times New Roman" w:eastAsiaTheme="minorEastAsia" w:hAnsi="Times New Roman" w:cs="Times New Roman"/>
                <w:sz w:val="18"/>
                <w:szCs w:val="18"/>
                <w:vertAlign w:val="superscript"/>
                <w:lang w:val="en-US" w:eastAsia="zh-Hans" w:bidi="ar-SA"/>
              </w:rPr>
              <w:t>c</w:t>
            </w:r>
          </w:p>
        </w:tc>
        <w:tc>
          <w:tcPr>
            <w:tcW w:w="633" w:type="pct"/>
            <w:vMerge/>
            <w:shd w:val="clear" w:color="auto" w:fill="auto"/>
            <w:vAlign w:val="center"/>
          </w:tcPr>
          <w:p w14:paraId="72107B12"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p>
        </w:tc>
        <w:tc>
          <w:tcPr>
            <w:tcW w:w="633" w:type="pct"/>
            <w:shd w:val="clear" w:color="auto" w:fill="auto"/>
            <w:vAlign w:val="center"/>
          </w:tcPr>
          <w:p w14:paraId="7D4E5659" w14:textId="77777777" w:rsidR="00437102" w:rsidRDefault="00437102">
            <w:pPr>
              <w:jc w:val="center"/>
              <w:rPr>
                <w:rFonts w:eastAsiaTheme="minorEastAsia"/>
                <w:sz w:val="18"/>
                <w:szCs w:val="18"/>
              </w:rPr>
            </w:pPr>
            <w:r>
              <w:rPr>
                <w:rFonts w:eastAsiaTheme="minorEastAsia" w:hint="eastAsia"/>
                <w:sz w:val="18"/>
                <w:szCs w:val="18"/>
              </w:rPr>
              <w:t>≤</w:t>
            </w:r>
            <w:r>
              <w:rPr>
                <w:rFonts w:eastAsiaTheme="minorEastAsia"/>
                <w:sz w:val="18"/>
                <w:szCs w:val="18"/>
              </w:rPr>
              <w:t>299</w:t>
            </w:r>
          </w:p>
        </w:tc>
        <w:tc>
          <w:tcPr>
            <w:tcW w:w="636" w:type="pct"/>
            <w:vMerge/>
            <w:vAlign w:val="center"/>
          </w:tcPr>
          <w:p w14:paraId="41539B6E" w14:textId="77777777" w:rsidR="00437102" w:rsidRDefault="00437102">
            <w:pPr>
              <w:jc w:val="center"/>
              <w:rPr>
                <w:rFonts w:eastAsiaTheme="minorEastAsia"/>
                <w:sz w:val="18"/>
                <w:szCs w:val="18"/>
              </w:rPr>
            </w:pPr>
          </w:p>
        </w:tc>
      </w:tr>
      <w:tr w:rsidR="00437102" w14:paraId="1216C7A9" w14:textId="77777777" w:rsidTr="00437102">
        <w:trPr>
          <w:trHeight w:val="454"/>
          <w:jc w:val="center"/>
        </w:trPr>
        <w:tc>
          <w:tcPr>
            <w:tcW w:w="599" w:type="pct"/>
            <w:vMerge/>
            <w:shd w:val="clear" w:color="auto" w:fill="auto"/>
            <w:vAlign w:val="center"/>
          </w:tcPr>
          <w:p w14:paraId="75A53F40" w14:textId="77777777" w:rsidR="00437102" w:rsidRDefault="00437102">
            <w:pPr>
              <w:pStyle w:val="Other1"/>
              <w:spacing w:line="240" w:lineRule="auto"/>
              <w:ind w:firstLine="0"/>
              <w:jc w:val="center"/>
              <w:rPr>
                <w:rFonts w:ascii="Times New Roman" w:eastAsiaTheme="minorEastAsia" w:hAnsi="Times New Roman" w:cs="Times New Roman"/>
                <w:sz w:val="18"/>
                <w:szCs w:val="18"/>
                <w:lang w:val="en-US" w:eastAsia="zh-Hans"/>
              </w:rPr>
            </w:pPr>
          </w:p>
        </w:tc>
        <w:tc>
          <w:tcPr>
            <w:tcW w:w="600" w:type="pct"/>
            <w:shd w:val="clear" w:color="auto" w:fill="auto"/>
            <w:vAlign w:val="center"/>
          </w:tcPr>
          <w:p w14:paraId="5F7866D2"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en-US" w:bidi="en-US"/>
              </w:rPr>
            </w:pPr>
            <w:r>
              <w:rPr>
                <w:rFonts w:ascii="Times New Roman" w:eastAsiaTheme="minorEastAsia" w:hAnsi="Times New Roman" w:cs="Times New Roman"/>
                <w:sz w:val="18"/>
                <w:szCs w:val="18"/>
                <w:lang w:eastAsia="en-US" w:bidi="en-US"/>
              </w:rPr>
              <w:t>300</w:t>
            </w:r>
          </w:p>
        </w:tc>
        <w:tc>
          <w:tcPr>
            <w:tcW w:w="633" w:type="pct"/>
            <w:shd w:val="clear" w:color="auto" w:fill="auto"/>
            <w:vAlign w:val="center"/>
          </w:tcPr>
          <w:p w14:paraId="290D67C6" w14:textId="77777777" w:rsidR="00437102" w:rsidRDefault="00437102">
            <w:pPr>
              <w:widowControl/>
              <w:jc w:val="center"/>
              <w:textAlignment w:val="center"/>
              <w:rPr>
                <w:rFonts w:eastAsiaTheme="minorEastAsia"/>
                <w:sz w:val="18"/>
                <w:szCs w:val="18"/>
                <w:lang w:val="zh-TW" w:eastAsia="en-US" w:bidi="zh-TW"/>
              </w:rPr>
            </w:pPr>
            <w:r>
              <w:rPr>
                <w:rFonts w:hint="eastAsia"/>
                <w:color w:val="000000"/>
                <w:kern w:val="0"/>
                <w:sz w:val="18"/>
                <w:szCs w:val="18"/>
                <w:lang w:bidi="ar"/>
              </w:rPr>
              <w:t>≤</w:t>
            </w:r>
            <w:r>
              <w:rPr>
                <w:color w:val="000000"/>
                <w:kern w:val="0"/>
                <w:sz w:val="18"/>
                <w:szCs w:val="18"/>
                <w:lang w:bidi="ar"/>
              </w:rPr>
              <w:t>290</w:t>
            </w:r>
          </w:p>
        </w:tc>
        <w:tc>
          <w:tcPr>
            <w:tcW w:w="635" w:type="pct"/>
            <w:vMerge/>
            <w:shd w:val="clear" w:color="auto" w:fill="auto"/>
            <w:vAlign w:val="center"/>
          </w:tcPr>
          <w:p w14:paraId="0252D679" w14:textId="77777777" w:rsidR="00437102" w:rsidRDefault="00437102">
            <w:pPr>
              <w:snapToGrid w:val="0"/>
              <w:spacing w:before="100" w:beforeAutospacing="1" w:after="100" w:afterAutospacing="1" w:line="360" w:lineRule="exact"/>
              <w:jc w:val="center"/>
              <w:rPr>
                <w:rFonts w:eastAsiaTheme="minorEastAsia"/>
                <w:sz w:val="18"/>
                <w:szCs w:val="18"/>
                <w:lang w:val="zh-TW" w:eastAsia="en-US" w:bidi="zh-TW"/>
              </w:rPr>
            </w:pPr>
          </w:p>
        </w:tc>
        <w:tc>
          <w:tcPr>
            <w:tcW w:w="631" w:type="pct"/>
            <w:vMerge/>
            <w:shd w:val="clear" w:color="auto" w:fill="auto"/>
            <w:vAlign w:val="center"/>
          </w:tcPr>
          <w:p w14:paraId="3EFA94A2" w14:textId="77777777" w:rsidR="00437102" w:rsidRDefault="00437102">
            <w:pPr>
              <w:adjustRightInd w:val="0"/>
              <w:snapToGrid w:val="0"/>
              <w:spacing w:line="360" w:lineRule="exact"/>
              <w:jc w:val="center"/>
              <w:rPr>
                <w:rFonts w:eastAsiaTheme="minorEastAsia"/>
                <w:sz w:val="18"/>
                <w:szCs w:val="18"/>
                <w:lang w:eastAsia="en-US" w:bidi="en-US"/>
              </w:rPr>
            </w:pPr>
          </w:p>
        </w:tc>
        <w:tc>
          <w:tcPr>
            <w:tcW w:w="633" w:type="pct"/>
            <w:vMerge/>
            <w:shd w:val="clear" w:color="auto" w:fill="auto"/>
            <w:vAlign w:val="center"/>
          </w:tcPr>
          <w:p w14:paraId="2E24D8EE"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en-US" w:bidi="en-US"/>
              </w:rPr>
            </w:pPr>
          </w:p>
        </w:tc>
        <w:tc>
          <w:tcPr>
            <w:tcW w:w="633" w:type="pct"/>
            <w:shd w:val="clear" w:color="auto" w:fill="auto"/>
            <w:vAlign w:val="center"/>
          </w:tcPr>
          <w:p w14:paraId="56A2F747" w14:textId="77777777" w:rsidR="00437102" w:rsidRDefault="00437102">
            <w:pPr>
              <w:jc w:val="center"/>
              <w:rPr>
                <w:rFonts w:eastAsiaTheme="minorEastAsia"/>
                <w:sz w:val="18"/>
                <w:szCs w:val="18"/>
              </w:rPr>
            </w:pPr>
            <w:r>
              <w:rPr>
                <w:rFonts w:eastAsiaTheme="minorEastAsia" w:hint="eastAsia"/>
                <w:sz w:val="18"/>
                <w:szCs w:val="18"/>
              </w:rPr>
              <w:t>≤</w:t>
            </w:r>
            <w:r>
              <w:rPr>
                <w:rFonts w:eastAsiaTheme="minorEastAsia"/>
                <w:sz w:val="18"/>
                <w:szCs w:val="18"/>
              </w:rPr>
              <w:t>308</w:t>
            </w:r>
          </w:p>
        </w:tc>
        <w:tc>
          <w:tcPr>
            <w:tcW w:w="636" w:type="pct"/>
            <w:vMerge/>
            <w:vAlign w:val="center"/>
          </w:tcPr>
          <w:p w14:paraId="44F5504F" w14:textId="77777777" w:rsidR="00437102" w:rsidRDefault="00437102">
            <w:pPr>
              <w:jc w:val="center"/>
              <w:rPr>
                <w:rFonts w:eastAsiaTheme="minorEastAsia"/>
                <w:sz w:val="18"/>
                <w:szCs w:val="18"/>
              </w:rPr>
            </w:pPr>
          </w:p>
        </w:tc>
      </w:tr>
      <w:tr w:rsidR="00437102" w14:paraId="3B8B2939" w14:textId="77777777" w:rsidTr="00437102">
        <w:trPr>
          <w:trHeight w:val="454"/>
          <w:jc w:val="center"/>
        </w:trPr>
        <w:tc>
          <w:tcPr>
            <w:tcW w:w="599" w:type="pct"/>
            <w:vMerge w:val="restart"/>
            <w:shd w:val="clear" w:color="auto" w:fill="auto"/>
            <w:vAlign w:val="center"/>
          </w:tcPr>
          <w:p w14:paraId="0EF65386" w14:textId="77777777" w:rsidR="00437102" w:rsidRDefault="00437102">
            <w:pPr>
              <w:pStyle w:val="Other1"/>
              <w:spacing w:line="240" w:lineRule="auto"/>
              <w:ind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lang w:val="en-US" w:eastAsia="zh-Hans"/>
              </w:rPr>
              <w:t>亚临界</w:t>
            </w:r>
          </w:p>
        </w:tc>
        <w:tc>
          <w:tcPr>
            <w:tcW w:w="600" w:type="pct"/>
            <w:shd w:val="clear" w:color="auto" w:fill="auto"/>
            <w:vAlign w:val="center"/>
          </w:tcPr>
          <w:p w14:paraId="1AEEE6D7"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sz w:val="18"/>
                <w:szCs w:val="18"/>
                <w:lang w:eastAsia="zh-Hans"/>
              </w:rPr>
              <w:t>600</w:t>
            </w:r>
          </w:p>
        </w:tc>
        <w:tc>
          <w:tcPr>
            <w:tcW w:w="633" w:type="pct"/>
            <w:shd w:val="clear" w:color="auto" w:fill="auto"/>
            <w:vAlign w:val="center"/>
          </w:tcPr>
          <w:p w14:paraId="5A1A918F" w14:textId="77777777" w:rsidR="00437102" w:rsidRDefault="00437102">
            <w:pPr>
              <w:widowControl/>
              <w:jc w:val="center"/>
              <w:textAlignment w:val="center"/>
              <w:rPr>
                <w:rFonts w:eastAsiaTheme="minorEastAsia"/>
                <w:sz w:val="18"/>
                <w:szCs w:val="18"/>
                <w:lang w:eastAsia="zh-Hans" w:bidi="zh-TW"/>
              </w:rPr>
            </w:pPr>
            <w:r>
              <w:rPr>
                <w:rFonts w:hint="eastAsia"/>
                <w:color w:val="000000"/>
                <w:kern w:val="0"/>
                <w:sz w:val="18"/>
                <w:szCs w:val="18"/>
                <w:lang w:bidi="ar"/>
              </w:rPr>
              <w:t>≤</w:t>
            </w:r>
            <w:r>
              <w:rPr>
                <w:color w:val="000000"/>
                <w:kern w:val="0"/>
                <w:sz w:val="18"/>
                <w:szCs w:val="18"/>
                <w:lang w:bidi="ar"/>
              </w:rPr>
              <w:t>303</w:t>
            </w:r>
          </w:p>
        </w:tc>
        <w:tc>
          <w:tcPr>
            <w:tcW w:w="635" w:type="pct"/>
            <w:vMerge/>
            <w:shd w:val="clear" w:color="auto" w:fill="auto"/>
            <w:vAlign w:val="center"/>
          </w:tcPr>
          <w:p w14:paraId="484EF16B" w14:textId="77777777" w:rsidR="00437102" w:rsidRDefault="00437102">
            <w:pPr>
              <w:snapToGrid w:val="0"/>
              <w:spacing w:before="100" w:beforeAutospacing="1" w:after="100" w:afterAutospacing="1" w:line="360" w:lineRule="exact"/>
              <w:jc w:val="center"/>
              <w:rPr>
                <w:rFonts w:eastAsiaTheme="minorEastAsia"/>
                <w:sz w:val="18"/>
                <w:szCs w:val="18"/>
                <w:lang w:val="zh-TW" w:eastAsia="zh-Hans" w:bidi="zh-TW"/>
              </w:rPr>
            </w:pPr>
          </w:p>
        </w:tc>
        <w:tc>
          <w:tcPr>
            <w:tcW w:w="631" w:type="pct"/>
            <w:vMerge/>
            <w:shd w:val="clear" w:color="auto" w:fill="auto"/>
            <w:vAlign w:val="center"/>
          </w:tcPr>
          <w:p w14:paraId="179060E1" w14:textId="5F1C64F0" w:rsidR="00437102" w:rsidRDefault="00437102">
            <w:pPr>
              <w:adjustRightInd w:val="0"/>
              <w:snapToGrid w:val="0"/>
              <w:spacing w:line="360" w:lineRule="exact"/>
              <w:jc w:val="center"/>
              <w:rPr>
                <w:rFonts w:eastAsiaTheme="minorEastAsia"/>
                <w:sz w:val="18"/>
                <w:szCs w:val="18"/>
                <w:lang w:eastAsia="zh-Hans"/>
              </w:rPr>
            </w:pPr>
          </w:p>
        </w:tc>
        <w:tc>
          <w:tcPr>
            <w:tcW w:w="633" w:type="pct"/>
            <w:vMerge/>
            <w:shd w:val="clear" w:color="auto" w:fill="auto"/>
            <w:vAlign w:val="center"/>
          </w:tcPr>
          <w:p w14:paraId="18E14466"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p>
        </w:tc>
        <w:tc>
          <w:tcPr>
            <w:tcW w:w="633" w:type="pct"/>
            <w:shd w:val="clear" w:color="auto" w:fill="auto"/>
            <w:vAlign w:val="center"/>
          </w:tcPr>
          <w:p w14:paraId="1509BA6D" w14:textId="77777777" w:rsidR="00437102" w:rsidRDefault="00437102">
            <w:pPr>
              <w:jc w:val="center"/>
              <w:rPr>
                <w:rFonts w:eastAsiaTheme="minorEastAsia"/>
                <w:sz w:val="18"/>
                <w:szCs w:val="18"/>
              </w:rPr>
            </w:pPr>
            <w:r>
              <w:rPr>
                <w:rFonts w:eastAsiaTheme="minorEastAsia" w:hint="eastAsia"/>
                <w:sz w:val="18"/>
                <w:szCs w:val="18"/>
              </w:rPr>
              <w:t>≤</w:t>
            </w:r>
            <w:r>
              <w:rPr>
                <w:rFonts w:eastAsiaTheme="minorEastAsia"/>
                <w:sz w:val="18"/>
                <w:szCs w:val="18"/>
              </w:rPr>
              <w:t>312</w:t>
            </w:r>
          </w:p>
        </w:tc>
        <w:tc>
          <w:tcPr>
            <w:tcW w:w="636" w:type="pct"/>
            <w:vMerge w:val="restart"/>
            <w:vAlign w:val="center"/>
          </w:tcPr>
          <w:p w14:paraId="31419202" w14:textId="77777777" w:rsidR="00437102" w:rsidRDefault="00437102">
            <w:pPr>
              <w:jc w:val="center"/>
              <w:rPr>
                <w:rFonts w:eastAsiaTheme="minorEastAsia"/>
                <w:sz w:val="18"/>
                <w:szCs w:val="18"/>
              </w:rPr>
            </w:pPr>
            <w:r>
              <w:rPr>
                <w:rFonts w:hint="eastAsia"/>
                <w:sz w:val="18"/>
                <w:szCs w:val="18"/>
              </w:rPr>
              <w:t>≤</w:t>
            </w:r>
            <w:r>
              <w:rPr>
                <w:rFonts w:eastAsiaTheme="minorEastAsia"/>
                <w:sz w:val="18"/>
                <w:szCs w:val="18"/>
              </w:rPr>
              <w:t>42.5</w:t>
            </w:r>
          </w:p>
        </w:tc>
      </w:tr>
      <w:tr w:rsidR="00437102" w14:paraId="77C1DCF5" w14:textId="77777777" w:rsidTr="00437102">
        <w:trPr>
          <w:trHeight w:val="454"/>
          <w:jc w:val="center"/>
        </w:trPr>
        <w:tc>
          <w:tcPr>
            <w:tcW w:w="599" w:type="pct"/>
            <w:vMerge/>
            <w:shd w:val="clear" w:color="auto" w:fill="auto"/>
            <w:vAlign w:val="center"/>
          </w:tcPr>
          <w:p w14:paraId="64B94905"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p>
        </w:tc>
        <w:tc>
          <w:tcPr>
            <w:tcW w:w="600" w:type="pct"/>
            <w:shd w:val="clear" w:color="auto" w:fill="auto"/>
            <w:vAlign w:val="center"/>
          </w:tcPr>
          <w:p w14:paraId="33333270"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sz w:val="18"/>
                <w:szCs w:val="18"/>
                <w:lang w:eastAsia="zh-Hans"/>
              </w:rPr>
              <w:t>300</w:t>
            </w:r>
          </w:p>
        </w:tc>
        <w:tc>
          <w:tcPr>
            <w:tcW w:w="633" w:type="pct"/>
            <w:shd w:val="clear" w:color="auto" w:fill="auto"/>
            <w:vAlign w:val="center"/>
          </w:tcPr>
          <w:p w14:paraId="4E22C28F" w14:textId="77777777" w:rsidR="00437102" w:rsidRDefault="00437102">
            <w:pPr>
              <w:widowControl/>
              <w:jc w:val="center"/>
              <w:textAlignment w:val="center"/>
              <w:rPr>
                <w:rFonts w:eastAsiaTheme="minorEastAsia"/>
                <w:sz w:val="18"/>
                <w:szCs w:val="18"/>
                <w:lang w:eastAsia="zh-Hans" w:bidi="zh-TW"/>
              </w:rPr>
            </w:pPr>
            <w:r>
              <w:rPr>
                <w:rFonts w:hint="eastAsia"/>
                <w:color w:val="000000"/>
                <w:kern w:val="0"/>
                <w:sz w:val="18"/>
                <w:szCs w:val="18"/>
                <w:lang w:bidi="ar"/>
              </w:rPr>
              <w:t>≤</w:t>
            </w:r>
            <w:r>
              <w:rPr>
                <w:color w:val="000000"/>
                <w:kern w:val="0"/>
                <w:sz w:val="18"/>
                <w:szCs w:val="18"/>
                <w:lang w:bidi="ar"/>
              </w:rPr>
              <w:t>310</w:t>
            </w:r>
          </w:p>
        </w:tc>
        <w:tc>
          <w:tcPr>
            <w:tcW w:w="635" w:type="pct"/>
            <w:vMerge/>
            <w:shd w:val="clear" w:color="auto" w:fill="auto"/>
            <w:vAlign w:val="center"/>
          </w:tcPr>
          <w:p w14:paraId="268ED9EB" w14:textId="77777777" w:rsidR="00437102" w:rsidRDefault="00437102">
            <w:pPr>
              <w:snapToGrid w:val="0"/>
              <w:spacing w:before="100" w:beforeAutospacing="1" w:after="100" w:afterAutospacing="1" w:line="360" w:lineRule="exact"/>
              <w:jc w:val="center"/>
              <w:rPr>
                <w:rFonts w:eastAsiaTheme="minorEastAsia"/>
                <w:sz w:val="18"/>
                <w:szCs w:val="18"/>
                <w:lang w:val="zh-TW" w:eastAsia="zh-Hans" w:bidi="zh-TW"/>
              </w:rPr>
            </w:pPr>
          </w:p>
        </w:tc>
        <w:tc>
          <w:tcPr>
            <w:tcW w:w="631" w:type="pct"/>
            <w:vMerge/>
            <w:shd w:val="clear" w:color="auto" w:fill="auto"/>
            <w:vAlign w:val="center"/>
          </w:tcPr>
          <w:p w14:paraId="514ACA69" w14:textId="5F593429"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p>
        </w:tc>
        <w:tc>
          <w:tcPr>
            <w:tcW w:w="633" w:type="pct"/>
            <w:vMerge/>
            <w:shd w:val="clear" w:color="auto" w:fill="auto"/>
            <w:vAlign w:val="center"/>
          </w:tcPr>
          <w:p w14:paraId="3D440745"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p>
        </w:tc>
        <w:tc>
          <w:tcPr>
            <w:tcW w:w="633" w:type="pct"/>
            <w:shd w:val="clear" w:color="auto" w:fill="auto"/>
            <w:vAlign w:val="center"/>
          </w:tcPr>
          <w:p w14:paraId="75D7B5D5" w14:textId="77777777" w:rsidR="00437102" w:rsidRDefault="00437102">
            <w:pPr>
              <w:pStyle w:val="Other1"/>
              <w:spacing w:line="240" w:lineRule="auto"/>
              <w:ind w:firstLine="0"/>
              <w:jc w:val="center"/>
              <w:rPr>
                <w:rFonts w:ascii="Times New Roman" w:eastAsiaTheme="minorEastAsia" w:hAnsi="Times New Roman" w:cs="Times New Roman"/>
                <w:sz w:val="18"/>
                <w:szCs w:val="18"/>
                <w:lang w:eastAsia="zh-Hans"/>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321</w:t>
            </w:r>
          </w:p>
        </w:tc>
        <w:tc>
          <w:tcPr>
            <w:tcW w:w="636" w:type="pct"/>
            <w:vMerge/>
            <w:vAlign w:val="center"/>
          </w:tcPr>
          <w:p w14:paraId="6F67AF6D" w14:textId="77777777" w:rsidR="00437102" w:rsidRDefault="00437102">
            <w:pPr>
              <w:adjustRightInd w:val="0"/>
              <w:snapToGrid w:val="0"/>
              <w:spacing w:line="360" w:lineRule="exact"/>
              <w:jc w:val="center"/>
              <w:rPr>
                <w:rFonts w:eastAsiaTheme="minorEastAsia"/>
                <w:sz w:val="18"/>
                <w:szCs w:val="18"/>
              </w:rPr>
            </w:pPr>
          </w:p>
        </w:tc>
      </w:tr>
      <w:tr w:rsidR="00437102" w14:paraId="4B5A1861" w14:textId="77777777" w:rsidTr="00437102">
        <w:trPr>
          <w:trHeight w:val="454"/>
          <w:jc w:val="center"/>
        </w:trPr>
        <w:tc>
          <w:tcPr>
            <w:tcW w:w="599" w:type="pct"/>
            <w:vMerge w:val="restart"/>
            <w:shd w:val="clear" w:color="auto" w:fill="auto"/>
            <w:vAlign w:val="center"/>
          </w:tcPr>
          <w:p w14:paraId="6346A6A7" w14:textId="77777777" w:rsidR="00437102" w:rsidRDefault="00437102">
            <w:pPr>
              <w:adjustRightInd w:val="0"/>
              <w:snapToGrid w:val="0"/>
              <w:spacing w:line="360" w:lineRule="exact"/>
              <w:jc w:val="center"/>
              <w:rPr>
                <w:rFonts w:eastAsiaTheme="minorEastAsia"/>
                <w:sz w:val="18"/>
                <w:szCs w:val="18"/>
                <w:lang w:eastAsia="zh-Hans"/>
              </w:rPr>
            </w:pPr>
            <w:r>
              <w:rPr>
                <w:rFonts w:eastAsiaTheme="minorEastAsia" w:hint="eastAsia"/>
                <w:sz w:val="18"/>
                <w:szCs w:val="18"/>
                <w:lang w:eastAsia="zh-Hans"/>
              </w:rPr>
              <w:t>超高压</w:t>
            </w:r>
          </w:p>
        </w:tc>
        <w:tc>
          <w:tcPr>
            <w:tcW w:w="600" w:type="pct"/>
            <w:shd w:val="clear" w:color="auto" w:fill="auto"/>
            <w:vAlign w:val="center"/>
          </w:tcPr>
          <w:p w14:paraId="2874340E" w14:textId="77777777" w:rsidR="00437102" w:rsidRDefault="00437102">
            <w:pPr>
              <w:adjustRightInd w:val="0"/>
              <w:snapToGrid w:val="0"/>
              <w:spacing w:line="360" w:lineRule="exact"/>
              <w:jc w:val="center"/>
              <w:rPr>
                <w:rFonts w:eastAsiaTheme="minorEastAsia"/>
                <w:sz w:val="18"/>
                <w:szCs w:val="18"/>
                <w:lang w:eastAsia="zh-Hans"/>
              </w:rPr>
            </w:pPr>
            <w:r>
              <w:rPr>
                <w:rFonts w:eastAsiaTheme="minorEastAsia"/>
                <w:sz w:val="18"/>
                <w:szCs w:val="18"/>
                <w:lang w:eastAsia="zh-Hans"/>
              </w:rPr>
              <w:t>200</w:t>
            </w:r>
          </w:p>
        </w:tc>
        <w:tc>
          <w:tcPr>
            <w:tcW w:w="633" w:type="pct"/>
            <w:vMerge w:val="restart"/>
            <w:shd w:val="clear" w:color="auto" w:fill="auto"/>
            <w:vAlign w:val="center"/>
          </w:tcPr>
          <w:p w14:paraId="0CFDB955" w14:textId="77777777" w:rsidR="00437102" w:rsidRDefault="00437102">
            <w:pPr>
              <w:widowControl/>
              <w:jc w:val="center"/>
              <w:textAlignment w:val="center"/>
              <w:rPr>
                <w:rFonts w:eastAsiaTheme="minorEastAsia"/>
                <w:sz w:val="18"/>
                <w:szCs w:val="18"/>
              </w:rPr>
            </w:pPr>
            <w:r>
              <w:rPr>
                <w:color w:val="000000"/>
                <w:kern w:val="0"/>
                <w:sz w:val="18"/>
                <w:szCs w:val="18"/>
                <w:lang w:bidi="ar"/>
              </w:rPr>
              <w:t>/</w:t>
            </w:r>
          </w:p>
        </w:tc>
        <w:tc>
          <w:tcPr>
            <w:tcW w:w="635" w:type="pct"/>
            <w:vMerge/>
            <w:shd w:val="clear" w:color="auto" w:fill="auto"/>
            <w:vAlign w:val="center"/>
          </w:tcPr>
          <w:p w14:paraId="7CBBA6DA" w14:textId="77777777" w:rsidR="00437102" w:rsidRDefault="00437102">
            <w:pPr>
              <w:adjustRightInd w:val="0"/>
              <w:snapToGrid w:val="0"/>
              <w:spacing w:line="360" w:lineRule="exact"/>
              <w:jc w:val="center"/>
              <w:rPr>
                <w:rFonts w:eastAsiaTheme="minorEastAsia"/>
                <w:sz w:val="18"/>
                <w:szCs w:val="18"/>
              </w:rPr>
            </w:pPr>
          </w:p>
        </w:tc>
        <w:tc>
          <w:tcPr>
            <w:tcW w:w="631" w:type="pct"/>
            <w:vMerge/>
            <w:shd w:val="clear" w:color="auto" w:fill="auto"/>
            <w:vAlign w:val="center"/>
          </w:tcPr>
          <w:p w14:paraId="45FCE325" w14:textId="7C32F516" w:rsidR="00437102" w:rsidRDefault="00437102">
            <w:pPr>
              <w:adjustRightInd w:val="0"/>
              <w:snapToGrid w:val="0"/>
              <w:spacing w:line="360" w:lineRule="exact"/>
              <w:jc w:val="center"/>
              <w:rPr>
                <w:rFonts w:eastAsiaTheme="minorEastAsia"/>
                <w:sz w:val="18"/>
                <w:szCs w:val="18"/>
              </w:rPr>
            </w:pPr>
          </w:p>
        </w:tc>
        <w:tc>
          <w:tcPr>
            <w:tcW w:w="633" w:type="pct"/>
            <w:vMerge/>
            <w:shd w:val="clear" w:color="auto" w:fill="auto"/>
            <w:vAlign w:val="center"/>
          </w:tcPr>
          <w:p w14:paraId="11A2D624" w14:textId="77777777" w:rsidR="00437102" w:rsidRDefault="00437102">
            <w:pPr>
              <w:adjustRightInd w:val="0"/>
              <w:snapToGrid w:val="0"/>
              <w:spacing w:line="360" w:lineRule="exact"/>
              <w:jc w:val="center"/>
              <w:rPr>
                <w:rFonts w:eastAsiaTheme="minorEastAsia"/>
                <w:sz w:val="18"/>
                <w:szCs w:val="18"/>
              </w:rPr>
            </w:pPr>
          </w:p>
        </w:tc>
        <w:tc>
          <w:tcPr>
            <w:tcW w:w="633" w:type="pct"/>
            <w:vMerge w:val="restart"/>
            <w:shd w:val="clear" w:color="auto" w:fill="auto"/>
            <w:vAlign w:val="center"/>
          </w:tcPr>
          <w:p w14:paraId="2EFDD26F" w14:textId="77777777" w:rsidR="00437102" w:rsidRDefault="00437102">
            <w:pPr>
              <w:adjustRightInd w:val="0"/>
              <w:snapToGrid w:val="0"/>
              <w:spacing w:line="360" w:lineRule="exact"/>
              <w:jc w:val="center"/>
              <w:rPr>
                <w:sz w:val="18"/>
                <w:szCs w:val="18"/>
                <w:lang w:eastAsia="zh-Hans"/>
              </w:rPr>
            </w:pPr>
            <w:r>
              <w:rPr>
                <w:rFonts w:hint="eastAsia"/>
                <w:sz w:val="18"/>
                <w:szCs w:val="18"/>
              </w:rPr>
              <w:t>≤</w:t>
            </w:r>
            <w:r>
              <w:rPr>
                <w:sz w:val="18"/>
                <w:szCs w:val="18"/>
              </w:rPr>
              <w:t>352</w:t>
            </w:r>
          </w:p>
        </w:tc>
        <w:tc>
          <w:tcPr>
            <w:tcW w:w="636" w:type="pct"/>
            <w:vMerge/>
            <w:vAlign w:val="center"/>
          </w:tcPr>
          <w:p w14:paraId="5A7EBE5F" w14:textId="77777777" w:rsidR="00437102" w:rsidRDefault="00437102">
            <w:pPr>
              <w:adjustRightInd w:val="0"/>
              <w:snapToGrid w:val="0"/>
              <w:spacing w:line="360" w:lineRule="exact"/>
              <w:jc w:val="center"/>
              <w:rPr>
                <w:sz w:val="18"/>
                <w:szCs w:val="18"/>
              </w:rPr>
            </w:pPr>
          </w:p>
        </w:tc>
      </w:tr>
      <w:tr w:rsidR="00437102" w14:paraId="12D0476D" w14:textId="77777777" w:rsidTr="00437102">
        <w:trPr>
          <w:trHeight w:val="454"/>
          <w:jc w:val="center"/>
        </w:trPr>
        <w:tc>
          <w:tcPr>
            <w:tcW w:w="599" w:type="pct"/>
            <w:vMerge/>
            <w:shd w:val="clear" w:color="auto" w:fill="auto"/>
            <w:vAlign w:val="center"/>
          </w:tcPr>
          <w:p w14:paraId="5A662138" w14:textId="77777777" w:rsidR="00437102" w:rsidRDefault="00437102">
            <w:pPr>
              <w:adjustRightInd w:val="0"/>
              <w:snapToGrid w:val="0"/>
              <w:spacing w:line="360" w:lineRule="exact"/>
              <w:jc w:val="center"/>
              <w:rPr>
                <w:rFonts w:eastAsiaTheme="minorEastAsia"/>
                <w:sz w:val="18"/>
                <w:szCs w:val="18"/>
                <w:lang w:eastAsia="zh-Hans"/>
              </w:rPr>
            </w:pPr>
          </w:p>
        </w:tc>
        <w:tc>
          <w:tcPr>
            <w:tcW w:w="600" w:type="pct"/>
            <w:shd w:val="clear" w:color="auto" w:fill="auto"/>
            <w:vAlign w:val="center"/>
          </w:tcPr>
          <w:p w14:paraId="1B155556" w14:textId="77777777" w:rsidR="00437102" w:rsidRDefault="00437102">
            <w:pPr>
              <w:adjustRightInd w:val="0"/>
              <w:snapToGrid w:val="0"/>
              <w:spacing w:line="360" w:lineRule="exact"/>
              <w:jc w:val="center"/>
              <w:rPr>
                <w:rFonts w:eastAsiaTheme="minorEastAsia"/>
                <w:sz w:val="18"/>
                <w:szCs w:val="18"/>
                <w:lang w:eastAsia="zh-Hans"/>
              </w:rPr>
            </w:pPr>
            <w:r>
              <w:rPr>
                <w:rFonts w:eastAsiaTheme="minorEastAsia"/>
                <w:sz w:val="18"/>
                <w:szCs w:val="18"/>
              </w:rPr>
              <w:t>200</w:t>
            </w:r>
            <w:r>
              <w:rPr>
                <w:rFonts w:eastAsiaTheme="minorEastAsia" w:hint="eastAsia"/>
                <w:sz w:val="18"/>
                <w:szCs w:val="18"/>
                <w:lang w:eastAsia="zh-Hans"/>
              </w:rPr>
              <w:t>以下</w:t>
            </w:r>
          </w:p>
        </w:tc>
        <w:tc>
          <w:tcPr>
            <w:tcW w:w="633" w:type="pct"/>
            <w:vMerge/>
            <w:shd w:val="clear" w:color="auto" w:fill="auto"/>
            <w:vAlign w:val="center"/>
          </w:tcPr>
          <w:p w14:paraId="1C777E9D" w14:textId="0466E92E" w:rsidR="00437102" w:rsidRDefault="00437102">
            <w:pPr>
              <w:widowControl/>
              <w:jc w:val="center"/>
              <w:textAlignment w:val="center"/>
              <w:rPr>
                <w:rFonts w:eastAsiaTheme="minorEastAsia"/>
                <w:sz w:val="18"/>
                <w:szCs w:val="18"/>
              </w:rPr>
            </w:pPr>
          </w:p>
        </w:tc>
        <w:tc>
          <w:tcPr>
            <w:tcW w:w="635" w:type="pct"/>
            <w:vMerge/>
            <w:shd w:val="clear" w:color="auto" w:fill="auto"/>
            <w:vAlign w:val="center"/>
          </w:tcPr>
          <w:p w14:paraId="2F41139E" w14:textId="77777777" w:rsidR="00437102" w:rsidRDefault="00437102">
            <w:pPr>
              <w:adjustRightInd w:val="0"/>
              <w:snapToGrid w:val="0"/>
              <w:spacing w:line="360" w:lineRule="exact"/>
              <w:rPr>
                <w:rFonts w:eastAsiaTheme="minorEastAsia"/>
                <w:sz w:val="18"/>
                <w:szCs w:val="18"/>
              </w:rPr>
            </w:pPr>
          </w:p>
        </w:tc>
        <w:tc>
          <w:tcPr>
            <w:tcW w:w="631" w:type="pct"/>
            <w:vMerge/>
            <w:shd w:val="clear" w:color="auto" w:fill="auto"/>
            <w:vAlign w:val="center"/>
          </w:tcPr>
          <w:p w14:paraId="6E9A7248" w14:textId="49F15849" w:rsidR="00437102" w:rsidRDefault="00437102">
            <w:pPr>
              <w:adjustRightInd w:val="0"/>
              <w:snapToGrid w:val="0"/>
              <w:spacing w:line="360" w:lineRule="exact"/>
              <w:jc w:val="center"/>
              <w:rPr>
                <w:rFonts w:eastAsiaTheme="minorEastAsia"/>
                <w:sz w:val="18"/>
                <w:szCs w:val="18"/>
              </w:rPr>
            </w:pPr>
          </w:p>
        </w:tc>
        <w:tc>
          <w:tcPr>
            <w:tcW w:w="633" w:type="pct"/>
            <w:vMerge/>
            <w:shd w:val="clear" w:color="auto" w:fill="auto"/>
            <w:vAlign w:val="center"/>
          </w:tcPr>
          <w:p w14:paraId="361F24D9" w14:textId="77777777" w:rsidR="00437102" w:rsidRDefault="00437102">
            <w:pPr>
              <w:adjustRightInd w:val="0"/>
              <w:snapToGrid w:val="0"/>
              <w:spacing w:line="360" w:lineRule="exact"/>
              <w:rPr>
                <w:rFonts w:eastAsiaTheme="minorEastAsia"/>
                <w:sz w:val="18"/>
                <w:szCs w:val="18"/>
              </w:rPr>
            </w:pPr>
          </w:p>
        </w:tc>
        <w:tc>
          <w:tcPr>
            <w:tcW w:w="633" w:type="pct"/>
            <w:vMerge/>
            <w:shd w:val="clear" w:color="auto" w:fill="auto"/>
            <w:vAlign w:val="center"/>
          </w:tcPr>
          <w:p w14:paraId="63D579DD" w14:textId="77777777" w:rsidR="00437102" w:rsidRDefault="00437102">
            <w:pPr>
              <w:adjustRightInd w:val="0"/>
              <w:snapToGrid w:val="0"/>
              <w:spacing w:line="360" w:lineRule="exact"/>
              <w:jc w:val="center"/>
              <w:rPr>
                <w:rFonts w:eastAsiaTheme="minorEastAsia"/>
                <w:sz w:val="18"/>
                <w:szCs w:val="18"/>
                <w:lang w:eastAsia="zh-Hans"/>
              </w:rPr>
            </w:pPr>
          </w:p>
        </w:tc>
        <w:tc>
          <w:tcPr>
            <w:tcW w:w="636" w:type="pct"/>
            <w:vMerge/>
            <w:vAlign w:val="center"/>
          </w:tcPr>
          <w:p w14:paraId="0FB0F5BF" w14:textId="77777777" w:rsidR="00437102" w:rsidRDefault="00437102">
            <w:pPr>
              <w:adjustRightInd w:val="0"/>
              <w:snapToGrid w:val="0"/>
              <w:spacing w:line="360" w:lineRule="exact"/>
              <w:jc w:val="center"/>
              <w:rPr>
                <w:rFonts w:eastAsiaTheme="minorEastAsia"/>
                <w:sz w:val="18"/>
                <w:szCs w:val="18"/>
                <w:lang w:eastAsia="zh-Hans"/>
              </w:rPr>
            </w:pPr>
          </w:p>
        </w:tc>
      </w:tr>
      <w:tr w:rsidR="005805F6" w14:paraId="4D6E8542" w14:textId="77777777">
        <w:trPr>
          <w:trHeight w:val="624"/>
          <w:jc w:val="center"/>
        </w:trPr>
        <w:tc>
          <w:tcPr>
            <w:tcW w:w="5000" w:type="pct"/>
            <w:gridSpan w:val="8"/>
            <w:shd w:val="clear" w:color="auto" w:fill="auto"/>
            <w:vAlign w:val="center"/>
          </w:tcPr>
          <w:p w14:paraId="5B50EC6C" w14:textId="77777777" w:rsidR="005805F6" w:rsidRDefault="00000000">
            <w:pPr>
              <w:ind w:firstLineChars="122" w:firstLine="220"/>
              <w:rPr>
                <w:rFonts w:eastAsia="PMingLiU"/>
                <w:color w:val="000000"/>
                <w:sz w:val="18"/>
                <w:szCs w:val="18"/>
              </w:rPr>
            </w:pPr>
            <w:r>
              <w:rPr>
                <w:rFonts w:eastAsia="PMingLiU"/>
                <w:color w:val="000000"/>
                <w:sz w:val="18"/>
                <w:szCs w:val="18"/>
                <w:vertAlign w:val="superscript"/>
              </w:rPr>
              <w:t>a</w:t>
            </w:r>
            <w:r>
              <w:rPr>
                <w:rFonts w:eastAsia="PMingLiU" w:hint="eastAsia"/>
                <w:color w:val="000000"/>
                <w:sz w:val="18"/>
                <w:szCs w:val="18"/>
                <w:vertAlign w:val="superscript"/>
              </w:rPr>
              <w:t xml:space="preserve">  </w:t>
            </w:r>
            <w:r>
              <w:rPr>
                <w:rFonts w:eastAsiaTheme="minorEastAsia" w:hint="eastAsia"/>
                <w:color w:val="000000"/>
                <w:sz w:val="18"/>
                <w:szCs w:val="18"/>
              </w:rPr>
              <w:t>表中未列出的机组</w:t>
            </w:r>
            <w:r>
              <w:rPr>
                <w:rFonts w:eastAsiaTheme="minorEastAsia" w:hint="eastAsia"/>
                <w:color w:val="000000"/>
                <w:sz w:val="18"/>
                <w:szCs w:val="18"/>
                <w:lang w:eastAsia="zh-Hans"/>
              </w:rPr>
              <w:t>容量</w:t>
            </w:r>
            <w:r>
              <w:rPr>
                <w:rFonts w:eastAsiaTheme="minorEastAsia" w:hint="eastAsia"/>
                <w:color w:val="000000"/>
                <w:sz w:val="18"/>
                <w:szCs w:val="18"/>
              </w:rPr>
              <w:t>级别</w:t>
            </w:r>
            <w:r>
              <w:rPr>
                <w:rFonts w:eastAsiaTheme="minorEastAsia" w:hint="eastAsia"/>
                <w:color w:val="000000"/>
                <w:sz w:val="18"/>
                <w:szCs w:val="18"/>
                <w:lang w:val="zh-CN" w:eastAsia="zh-Hans" w:bidi="zh-CN"/>
              </w:rPr>
              <w:t>，</w:t>
            </w:r>
            <w:proofErr w:type="gramStart"/>
            <w:r>
              <w:rPr>
                <w:rFonts w:eastAsiaTheme="minorEastAsia" w:hint="eastAsia"/>
                <w:color w:val="000000"/>
                <w:sz w:val="18"/>
                <w:szCs w:val="18"/>
                <w:lang w:val="zh-CN" w:bidi="zh-CN"/>
              </w:rPr>
              <w:t>参</w:t>
            </w:r>
            <w:r>
              <w:rPr>
                <w:rFonts w:eastAsiaTheme="minorEastAsia" w:hint="eastAsia"/>
                <w:color w:val="000000"/>
                <w:sz w:val="18"/>
                <w:szCs w:val="18"/>
              </w:rPr>
              <w:t>照低</w:t>
            </w:r>
            <w:proofErr w:type="gramEnd"/>
            <w:r>
              <w:rPr>
                <w:rFonts w:eastAsiaTheme="minorEastAsia" w:hint="eastAsia"/>
                <w:color w:val="000000"/>
                <w:sz w:val="18"/>
                <w:szCs w:val="18"/>
              </w:rPr>
              <w:t>一档</w:t>
            </w:r>
            <w:r>
              <w:rPr>
                <w:rFonts w:eastAsiaTheme="minorEastAsia" w:hint="eastAsia"/>
                <w:color w:val="000000"/>
                <w:sz w:val="18"/>
                <w:szCs w:val="18"/>
                <w:lang w:eastAsia="zh-Hans"/>
              </w:rPr>
              <w:t>容量</w:t>
            </w:r>
            <w:r>
              <w:rPr>
                <w:rFonts w:eastAsiaTheme="minorEastAsia" w:hint="eastAsia"/>
                <w:color w:val="000000"/>
                <w:sz w:val="18"/>
                <w:szCs w:val="18"/>
              </w:rPr>
              <w:t>级别限额。</w:t>
            </w:r>
          </w:p>
          <w:p w14:paraId="4062515D" w14:textId="77777777" w:rsidR="005805F6" w:rsidRDefault="00000000">
            <w:pPr>
              <w:ind w:leftChars="110" w:left="416" w:hangingChars="103" w:hanging="185"/>
              <w:rPr>
                <w:rFonts w:eastAsiaTheme="minorEastAsia"/>
                <w:color w:val="000000"/>
                <w:sz w:val="18"/>
                <w:szCs w:val="18"/>
              </w:rPr>
            </w:pPr>
            <w:r>
              <w:rPr>
                <w:rFonts w:eastAsia="PMingLiU"/>
                <w:color w:val="000000"/>
                <w:sz w:val="18"/>
                <w:szCs w:val="18"/>
                <w:vertAlign w:val="superscript"/>
              </w:rPr>
              <w:t>b</w:t>
            </w:r>
            <w:r>
              <w:rPr>
                <w:rFonts w:eastAsiaTheme="minorEastAsia"/>
                <w:color w:val="000000"/>
                <w:sz w:val="18"/>
                <w:szCs w:val="18"/>
                <w:lang w:eastAsia="zh-Hans"/>
              </w:rPr>
              <w:t xml:space="preserve"> </w:t>
            </w:r>
            <w:r>
              <w:rPr>
                <w:rFonts w:eastAsiaTheme="minorEastAsia" w:hint="eastAsia"/>
                <w:color w:val="000000"/>
                <w:sz w:val="18"/>
                <w:szCs w:val="18"/>
              </w:rPr>
              <w:t>“</w:t>
            </w:r>
            <w:r>
              <w:rPr>
                <w:rFonts w:eastAsiaTheme="minorEastAsia"/>
                <w:color w:val="000000"/>
                <w:sz w:val="18"/>
                <w:szCs w:val="18"/>
                <w:lang w:eastAsia="zh-Hans"/>
              </w:rPr>
              <w:t>W</w:t>
            </w:r>
            <w:r>
              <w:rPr>
                <w:rFonts w:eastAsiaTheme="minorEastAsia" w:hint="eastAsia"/>
                <w:color w:val="000000"/>
                <w:sz w:val="18"/>
                <w:szCs w:val="18"/>
              </w:rPr>
              <w:t>”</w:t>
            </w:r>
            <w:r>
              <w:rPr>
                <w:rFonts w:eastAsiaTheme="minorEastAsia" w:hint="eastAsia"/>
                <w:color w:val="000000"/>
                <w:sz w:val="18"/>
                <w:szCs w:val="18"/>
                <w:lang w:eastAsia="zh-Hans"/>
              </w:rPr>
              <w:t>火焰炉机组</w:t>
            </w:r>
            <w:r>
              <w:rPr>
                <w:rFonts w:eastAsiaTheme="minorEastAsia" w:hint="eastAsia"/>
                <w:color w:val="000000"/>
                <w:sz w:val="18"/>
                <w:szCs w:val="18"/>
              </w:rPr>
              <w:t>的</w:t>
            </w:r>
            <w:r>
              <w:rPr>
                <w:rFonts w:eastAsiaTheme="minorEastAsia"/>
                <w:color w:val="000000"/>
                <w:sz w:val="18"/>
                <w:szCs w:val="18"/>
                <w:lang w:eastAsia="zh-Hans"/>
              </w:rPr>
              <w:t>1</w:t>
            </w:r>
            <w:r>
              <w:rPr>
                <w:rFonts w:eastAsiaTheme="minorEastAsia" w:hint="eastAsia"/>
                <w:color w:val="000000"/>
                <w:sz w:val="18"/>
                <w:szCs w:val="18"/>
                <w:lang w:eastAsia="zh-Hans"/>
              </w:rPr>
              <w:t>级值</w:t>
            </w:r>
            <w:r>
              <w:rPr>
                <w:rFonts w:eastAsiaTheme="minorEastAsia" w:hint="eastAsia"/>
                <w:color w:val="000000"/>
                <w:sz w:val="18"/>
                <w:szCs w:val="18"/>
              </w:rPr>
              <w:t>和</w:t>
            </w:r>
            <w:r>
              <w:rPr>
                <w:rFonts w:eastAsiaTheme="minorEastAsia"/>
                <w:color w:val="000000"/>
                <w:sz w:val="18"/>
                <w:szCs w:val="18"/>
                <w:lang w:eastAsia="zh-Hans"/>
              </w:rPr>
              <w:t>3</w:t>
            </w:r>
            <w:r>
              <w:rPr>
                <w:rFonts w:eastAsiaTheme="minorEastAsia" w:hint="eastAsia"/>
                <w:color w:val="000000"/>
                <w:sz w:val="18"/>
                <w:szCs w:val="18"/>
                <w:lang w:eastAsia="zh-Hans"/>
              </w:rPr>
              <w:t>级值</w:t>
            </w:r>
            <w:r>
              <w:rPr>
                <w:rFonts w:eastAsiaTheme="minorEastAsia" w:hint="eastAsia"/>
                <w:color w:val="000000"/>
                <w:sz w:val="18"/>
                <w:szCs w:val="18"/>
              </w:rPr>
              <w:t>，</w:t>
            </w:r>
            <w:r>
              <w:rPr>
                <w:rFonts w:eastAsiaTheme="minorEastAsia" w:hint="eastAsia"/>
                <w:color w:val="000000"/>
                <w:sz w:val="18"/>
                <w:szCs w:val="18"/>
                <w:lang w:eastAsia="zh-Hans"/>
              </w:rPr>
              <w:t>给予</w:t>
            </w:r>
            <w:r>
              <w:rPr>
                <w:rFonts w:eastAsiaTheme="minorEastAsia"/>
                <w:color w:val="000000"/>
                <w:sz w:val="18"/>
                <w:szCs w:val="18"/>
                <w:lang w:eastAsia="zh-Hans"/>
              </w:rPr>
              <w:t>3gce/</w:t>
            </w:r>
            <w:r>
              <w:rPr>
                <w:rFonts w:eastAsiaTheme="minorEastAsia"/>
                <w:color w:val="000000"/>
                <w:sz w:val="18"/>
                <w:szCs w:val="18"/>
                <w:lang w:eastAsia="zh-Hans"/>
              </w:rPr>
              <w:t>（</w:t>
            </w:r>
            <w:r>
              <w:rPr>
                <w:rFonts w:eastAsiaTheme="minorEastAsia"/>
                <w:color w:val="000000"/>
                <w:sz w:val="18"/>
                <w:szCs w:val="18"/>
                <w:lang w:eastAsia="zh-Hans"/>
              </w:rPr>
              <w:t>kW</w:t>
            </w:r>
            <w:r>
              <w:rPr>
                <w:rFonts w:eastAsiaTheme="minorEastAsia" w:hint="eastAsia"/>
                <w:color w:val="000000"/>
                <w:sz w:val="18"/>
                <w:szCs w:val="18"/>
                <w:lang w:eastAsia="zh-Hans"/>
              </w:rPr>
              <w:t>·</w:t>
            </w:r>
            <w:r>
              <w:rPr>
                <w:rFonts w:eastAsiaTheme="minorEastAsia"/>
                <w:color w:val="000000"/>
                <w:sz w:val="18"/>
                <w:szCs w:val="18"/>
                <w:lang w:eastAsia="zh-Hans"/>
              </w:rPr>
              <w:t>h</w:t>
            </w:r>
            <w:r>
              <w:rPr>
                <w:rFonts w:eastAsiaTheme="minorEastAsia" w:hint="eastAsia"/>
                <w:color w:val="000000"/>
                <w:sz w:val="18"/>
                <w:szCs w:val="18"/>
                <w:lang w:eastAsia="zh-Hans"/>
              </w:rPr>
              <w:t>）的增加值修正</w:t>
            </w:r>
            <w:r>
              <w:rPr>
                <w:rFonts w:eastAsiaTheme="minorEastAsia" w:hint="eastAsia"/>
                <w:color w:val="000000"/>
                <w:sz w:val="18"/>
                <w:szCs w:val="18"/>
              </w:rPr>
              <w:t>；</w:t>
            </w:r>
            <w:r>
              <w:rPr>
                <w:rFonts w:eastAsiaTheme="minorEastAsia" w:hint="eastAsia"/>
                <w:color w:val="000000"/>
                <w:sz w:val="18"/>
                <w:szCs w:val="18"/>
                <w:lang w:eastAsia="zh-Hans"/>
              </w:rPr>
              <w:t>循环流化床锅炉</w:t>
            </w:r>
            <w:r>
              <w:rPr>
                <w:rFonts w:eastAsiaTheme="minorEastAsia" w:hint="eastAsia"/>
                <w:color w:val="000000"/>
                <w:sz w:val="18"/>
                <w:szCs w:val="18"/>
              </w:rPr>
              <w:t>机组的</w:t>
            </w:r>
            <w:r>
              <w:rPr>
                <w:rFonts w:eastAsiaTheme="minorEastAsia"/>
                <w:color w:val="000000"/>
                <w:sz w:val="18"/>
                <w:szCs w:val="18"/>
                <w:lang w:eastAsia="zh-Hans"/>
              </w:rPr>
              <w:t>1</w:t>
            </w:r>
            <w:r>
              <w:rPr>
                <w:rFonts w:eastAsiaTheme="minorEastAsia" w:hint="eastAsia"/>
                <w:color w:val="000000"/>
                <w:sz w:val="18"/>
                <w:szCs w:val="18"/>
                <w:lang w:eastAsia="zh-Hans"/>
              </w:rPr>
              <w:t>级值</w:t>
            </w:r>
            <w:r>
              <w:rPr>
                <w:rFonts w:eastAsiaTheme="minorEastAsia" w:hint="eastAsia"/>
                <w:color w:val="000000"/>
                <w:sz w:val="18"/>
                <w:szCs w:val="18"/>
              </w:rPr>
              <w:t>和</w:t>
            </w:r>
            <w:r>
              <w:rPr>
                <w:rFonts w:eastAsiaTheme="minorEastAsia"/>
                <w:color w:val="000000"/>
                <w:sz w:val="18"/>
                <w:szCs w:val="18"/>
                <w:lang w:eastAsia="zh-Hans"/>
              </w:rPr>
              <w:t>3</w:t>
            </w:r>
            <w:r>
              <w:rPr>
                <w:rFonts w:eastAsiaTheme="minorEastAsia" w:hint="eastAsia"/>
                <w:color w:val="000000"/>
                <w:sz w:val="18"/>
                <w:szCs w:val="18"/>
                <w:lang w:eastAsia="zh-Hans"/>
              </w:rPr>
              <w:t>级值</w:t>
            </w:r>
            <w:r>
              <w:rPr>
                <w:rFonts w:eastAsiaTheme="minorEastAsia" w:hint="eastAsia"/>
                <w:color w:val="000000"/>
                <w:sz w:val="18"/>
                <w:szCs w:val="18"/>
              </w:rPr>
              <w:t>，</w:t>
            </w:r>
            <w:r>
              <w:rPr>
                <w:rFonts w:eastAsiaTheme="minorEastAsia" w:hint="eastAsia"/>
                <w:color w:val="000000"/>
                <w:sz w:val="18"/>
                <w:szCs w:val="18"/>
                <w:lang w:eastAsia="zh-Hans"/>
              </w:rPr>
              <w:t>给予</w:t>
            </w:r>
            <w:r>
              <w:rPr>
                <w:rFonts w:eastAsiaTheme="minorEastAsia"/>
                <w:color w:val="000000"/>
                <w:sz w:val="18"/>
                <w:szCs w:val="18"/>
                <w:lang w:eastAsia="zh-Hans"/>
              </w:rPr>
              <w:t>15gce/</w:t>
            </w:r>
            <w:r>
              <w:rPr>
                <w:rFonts w:eastAsiaTheme="minorEastAsia"/>
                <w:color w:val="000000"/>
                <w:sz w:val="18"/>
                <w:szCs w:val="18"/>
                <w:lang w:eastAsia="zh-Hans"/>
              </w:rPr>
              <w:t>（</w:t>
            </w:r>
            <w:r>
              <w:rPr>
                <w:rFonts w:eastAsiaTheme="minorEastAsia"/>
                <w:color w:val="000000"/>
                <w:sz w:val="18"/>
                <w:szCs w:val="18"/>
                <w:lang w:eastAsia="zh-Hans"/>
              </w:rPr>
              <w:t>kW</w:t>
            </w:r>
            <w:r>
              <w:rPr>
                <w:rFonts w:eastAsiaTheme="minorEastAsia" w:hint="eastAsia"/>
                <w:color w:val="000000"/>
                <w:sz w:val="18"/>
                <w:szCs w:val="18"/>
                <w:lang w:eastAsia="zh-Hans"/>
              </w:rPr>
              <w:t>·</w:t>
            </w:r>
            <w:r>
              <w:rPr>
                <w:rFonts w:eastAsiaTheme="minorEastAsia"/>
                <w:color w:val="000000"/>
                <w:sz w:val="18"/>
                <w:szCs w:val="18"/>
                <w:lang w:eastAsia="zh-Hans"/>
              </w:rPr>
              <w:t>h</w:t>
            </w:r>
            <w:r>
              <w:rPr>
                <w:rFonts w:eastAsiaTheme="minorEastAsia" w:hint="eastAsia"/>
                <w:color w:val="000000"/>
                <w:sz w:val="18"/>
                <w:szCs w:val="18"/>
                <w:lang w:eastAsia="zh-Hans"/>
              </w:rPr>
              <w:t>）的增加值修正</w:t>
            </w:r>
            <w:r>
              <w:rPr>
                <w:rFonts w:eastAsiaTheme="minorEastAsia" w:hint="eastAsia"/>
                <w:color w:val="000000"/>
                <w:sz w:val="18"/>
                <w:szCs w:val="18"/>
              </w:rPr>
              <w:t>。增加值的修正为机组单位产品能耗限额值与相应供电煤耗增加值的代数和。</w:t>
            </w:r>
          </w:p>
          <w:p w14:paraId="4A8AE48B" w14:textId="303D2326" w:rsidR="000958F8" w:rsidRDefault="000958F8" w:rsidP="000958F8">
            <w:pPr>
              <w:ind w:leftChars="110" w:left="416" w:hangingChars="103" w:hanging="185"/>
              <w:rPr>
                <w:rFonts w:eastAsia="PMingLiU"/>
                <w:color w:val="000000"/>
                <w:sz w:val="18"/>
                <w:szCs w:val="18"/>
                <w:vertAlign w:val="superscript"/>
              </w:rPr>
            </w:pPr>
            <w:r w:rsidRPr="000958F8">
              <w:rPr>
                <w:rFonts w:eastAsiaTheme="minorEastAsia" w:hint="eastAsia"/>
                <w:color w:val="000000"/>
                <w:sz w:val="18"/>
                <w:szCs w:val="18"/>
                <w:vertAlign w:val="superscript"/>
              </w:rPr>
              <w:t>c</w:t>
            </w:r>
            <w:r w:rsidRPr="000958F8">
              <w:rPr>
                <w:rFonts w:eastAsiaTheme="minorEastAsia" w:hint="eastAsia"/>
                <w:color w:val="000000"/>
                <w:sz w:val="18"/>
                <w:szCs w:val="18"/>
              </w:rPr>
              <w:t>大电网覆盖范围</w:t>
            </w:r>
            <w:r>
              <w:rPr>
                <w:rFonts w:eastAsiaTheme="minorEastAsia" w:hint="eastAsia"/>
                <w:color w:val="000000"/>
                <w:sz w:val="18"/>
                <w:szCs w:val="18"/>
              </w:rPr>
              <w:t>的煤电机组。</w:t>
            </w:r>
          </w:p>
        </w:tc>
      </w:tr>
    </w:tbl>
    <w:p w14:paraId="23FB09DF" w14:textId="77777777" w:rsidR="005805F6" w:rsidRDefault="005805F6">
      <w:pPr>
        <w:pStyle w:val="8"/>
        <w:ind w:left="0" w:firstLine="0"/>
        <w:rPr>
          <w:rFonts w:ascii="Times New Roman" w:eastAsia="黑体" w:hAnsi="Times New Roman"/>
          <w:bCs/>
          <w:kern w:val="0"/>
        </w:rPr>
      </w:pPr>
    </w:p>
    <w:p w14:paraId="70B68221" w14:textId="77777777" w:rsidR="005805F6" w:rsidRDefault="00000000" w:rsidP="008C5494">
      <w:pPr>
        <w:pStyle w:val="1"/>
        <w:adjustRightInd w:val="0"/>
        <w:snapToGrid w:val="0"/>
        <w:spacing w:before="0" w:after="0" w:line="540" w:lineRule="exact"/>
        <w:textAlignment w:val="baseline"/>
        <w:rPr>
          <w:rFonts w:ascii="黑体" w:eastAsia="黑体" w:hAnsi="黑体" w:cs="黑体"/>
          <w:b w:val="0"/>
          <w:kern w:val="0"/>
          <w:sz w:val="21"/>
          <w:szCs w:val="21"/>
        </w:rPr>
      </w:pPr>
      <w:bookmarkStart w:id="36" w:name="_Toc467852670"/>
      <w:bookmarkStart w:id="37" w:name="_Toc974120585"/>
      <w:bookmarkStart w:id="38" w:name="_Toc1998574514"/>
      <w:bookmarkStart w:id="39" w:name="_Toc143696488"/>
      <w:bookmarkStart w:id="40" w:name="_Toc1622861935"/>
      <w:r>
        <w:rPr>
          <w:rFonts w:ascii="黑体" w:eastAsia="黑体" w:hAnsi="黑体" w:cs="黑体" w:hint="eastAsia"/>
          <w:b w:val="0"/>
          <w:kern w:val="0"/>
          <w:sz w:val="21"/>
          <w:szCs w:val="21"/>
        </w:rPr>
        <w:t xml:space="preserve">5 </w:t>
      </w:r>
      <w:bookmarkEnd w:id="36"/>
      <w:r>
        <w:rPr>
          <w:rFonts w:ascii="黑体" w:eastAsia="黑体" w:hAnsi="黑体" w:cs="黑体"/>
          <w:b w:val="0"/>
          <w:kern w:val="0"/>
          <w:sz w:val="21"/>
          <w:szCs w:val="21"/>
        </w:rPr>
        <w:t xml:space="preserve"> </w:t>
      </w:r>
      <w:r>
        <w:rPr>
          <w:rFonts w:ascii="黑体" w:eastAsia="黑体" w:hAnsi="黑体" w:cs="黑体" w:hint="eastAsia"/>
          <w:b w:val="0"/>
          <w:kern w:val="0"/>
          <w:sz w:val="21"/>
          <w:szCs w:val="21"/>
          <w:lang w:eastAsia="zh-Hans"/>
        </w:rPr>
        <w:t>技术要求</w:t>
      </w:r>
      <w:bookmarkStart w:id="41" w:name="_Toc527984114"/>
      <w:bookmarkStart w:id="42" w:name="_Toc511081517"/>
      <w:bookmarkStart w:id="43" w:name="_Toc511081436"/>
      <w:bookmarkStart w:id="44" w:name="_Toc13067"/>
      <w:bookmarkStart w:id="45" w:name="_Toc532410069"/>
      <w:bookmarkStart w:id="46" w:name="_Toc6445"/>
      <w:bookmarkStart w:id="47" w:name="_Toc18171"/>
      <w:bookmarkStart w:id="48" w:name="_Toc24655"/>
      <w:bookmarkStart w:id="49" w:name="_Toc511081389"/>
      <w:bookmarkStart w:id="50" w:name="_Toc257788979"/>
      <w:bookmarkEnd w:id="37"/>
      <w:bookmarkEnd w:id="38"/>
      <w:bookmarkEnd w:id="39"/>
      <w:bookmarkEnd w:id="40"/>
      <w:r>
        <w:rPr>
          <w:rFonts w:ascii="黑体" w:eastAsia="黑体" w:hAnsi="黑体" w:cs="黑体"/>
          <w:b w:val="0"/>
          <w:kern w:val="0"/>
          <w:sz w:val="21"/>
          <w:szCs w:val="21"/>
        </w:rPr>
        <w:t xml:space="preserve">   </w:t>
      </w:r>
    </w:p>
    <w:p w14:paraId="24AB2F31" w14:textId="25844156" w:rsidR="005805F6" w:rsidRDefault="00000000" w:rsidP="008C5494">
      <w:pPr>
        <w:autoSpaceDE w:val="0"/>
        <w:autoSpaceDN w:val="0"/>
        <w:spacing w:line="540" w:lineRule="exact"/>
        <w:textAlignment w:val="baseline"/>
        <w:rPr>
          <w:rFonts w:ascii="黑体" w:eastAsia="黑体" w:hAnsi="黑体" w:cs="黑体"/>
          <w:szCs w:val="21"/>
        </w:rPr>
      </w:pPr>
      <w:r>
        <w:rPr>
          <w:rFonts w:ascii="黑体" w:eastAsia="黑体" w:hAnsi="黑体" w:cs="黑体"/>
          <w:szCs w:val="21"/>
        </w:rPr>
        <w:t>5.</w:t>
      </w:r>
      <w:bookmarkEnd w:id="41"/>
      <w:bookmarkEnd w:id="42"/>
      <w:bookmarkEnd w:id="43"/>
      <w:bookmarkEnd w:id="44"/>
      <w:bookmarkEnd w:id="45"/>
      <w:bookmarkEnd w:id="46"/>
      <w:bookmarkEnd w:id="47"/>
      <w:bookmarkEnd w:id="48"/>
      <w:bookmarkEnd w:id="49"/>
      <w:r>
        <w:rPr>
          <w:rFonts w:ascii="黑体" w:eastAsia="黑体" w:hAnsi="黑体" w:cs="黑体"/>
          <w:szCs w:val="21"/>
        </w:rPr>
        <w:t>1</w:t>
      </w:r>
      <w:r>
        <w:rPr>
          <w:rFonts w:ascii="黑体" w:eastAsia="黑体" w:hAnsi="黑体" w:cs="黑体" w:hint="eastAsia"/>
          <w:szCs w:val="21"/>
        </w:rPr>
        <w:t xml:space="preserve"> 能耗限定值</w:t>
      </w:r>
    </w:p>
    <w:p w14:paraId="563E2060" w14:textId="77777777" w:rsidR="005805F6" w:rsidRDefault="00000000" w:rsidP="008C5494">
      <w:pPr>
        <w:widowControl/>
        <w:adjustRightInd w:val="0"/>
        <w:snapToGrid w:val="0"/>
        <w:spacing w:line="540" w:lineRule="exact"/>
        <w:ind w:firstLineChars="200" w:firstLine="420"/>
        <w:jc w:val="left"/>
        <w:rPr>
          <w:rFonts w:ascii="宋体" w:hAnsi="宋体" w:cs="宋体"/>
          <w:szCs w:val="21"/>
        </w:rPr>
      </w:pPr>
      <w:r>
        <w:rPr>
          <w:rFonts w:ascii="宋体" w:hAnsi="宋体" w:cs="宋体" w:hint="eastAsia"/>
          <w:szCs w:val="21"/>
        </w:rPr>
        <w:t>现役机组单位产品供电煤耗限定值为</w:t>
      </w:r>
      <w:r>
        <w:rPr>
          <w:rFonts w:ascii="宋体" w:hAnsi="宋体" w:cs="宋体"/>
          <w:szCs w:val="21"/>
        </w:rPr>
        <w:t>表1</w:t>
      </w:r>
      <w:r>
        <w:rPr>
          <w:rFonts w:ascii="宋体" w:hAnsi="宋体" w:cs="宋体" w:hint="eastAsia"/>
          <w:szCs w:val="21"/>
        </w:rPr>
        <w:t>中对应容量级别的</w:t>
      </w:r>
      <w:r>
        <w:rPr>
          <w:rFonts w:ascii="宋体" w:hAnsi="宋体" w:cs="宋体"/>
          <w:szCs w:val="21"/>
        </w:rPr>
        <w:t>3</w:t>
      </w:r>
      <w:r>
        <w:rPr>
          <w:rFonts w:ascii="宋体" w:hAnsi="宋体" w:cs="宋体" w:hint="eastAsia"/>
          <w:szCs w:val="21"/>
        </w:rPr>
        <w:t>级</w:t>
      </w:r>
      <w:r>
        <w:rPr>
          <w:rFonts w:ascii="宋体" w:hAnsi="宋体" w:cs="宋体"/>
          <w:szCs w:val="21"/>
        </w:rPr>
        <w:t>值</w:t>
      </w:r>
      <w:r>
        <w:rPr>
          <w:rFonts w:ascii="宋体" w:hAnsi="宋体" w:cs="宋体" w:hint="eastAsia"/>
          <w:szCs w:val="21"/>
        </w:rPr>
        <w:t>与</w:t>
      </w:r>
      <w:r>
        <w:rPr>
          <w:rFonts w:ascii="宋体" w:hAnsi="宋体" w:cs="宋体"/>
          <w:szCs w:val="21"/>
        </w:rPr>
        <w:t>5.3</w:t>
      </w:r>
      <w:proofErr w:type="gramStart"/>
      <w:r>
        <w:rPr>
          <w:rFonts w:ascii="宋体" w:hAnsi="宋体" w:cs="宋体" w:hint="eastAsia"/>
          <w:szCs w:val="21"/>
        </w:rPr>
        <w:t>各</w:t>
      </w:r>
      <w:proofErr w:type="gramEnd"/>
      <w:r>
        <w:rPr>
          <w:rFonts w:ascii="宋体" w:hAnsi="宋体" w:cs="宋体"/>
          <w:szCs w:val="21"/>
        </w:rPr>
        <w:t>影响因素修</w:t>
      </w:r>
      <w:r>
        <w:rPr>
          <w:rFonts w:ascii="宋体" w:hAnsi="宋体" w:cs="宋体" w:hint="eastAsia"/>
          <w:szCs w:val="21"/>
        </w:rPr>
        <w:t>正</w:t>
      </w:r>
      <w:r>
        <w:rPr>
          <w:rFonts w:ascii="宋体" w:hAnsi="宋体" w:cs="宋体"/>
          <w:szCs w:val="21"/>
        </w:rPr>
        <w:t>系数的</w:t>
      </w:r>
      <w:r>
        <w:rPr>
          <w:rFonts w:ascii="宋体" w:hAnsi="宋体" w:cs="宋体" w:hint="eastAsia"/>
          <w:szCs w:val="21"/>
        </w:rPr>
        <w:t>乘积。现役供热机组单位产品供热煤耗限定值为</w:t>
      </w:r>
      <w:r>
        <w:rPr>
          <w:rFonts w:ascii="宋体" w:hAnsi="宋体" w:cs="宋体"/>
          <w:szCs w:val="21"/>
        </w:rPr>
        <w:t>表1</w:t>
      </w:r>
      <w:r>
        <w:rPr>
          <w:rFonts w:ascii="宋体" w:hAnsi="宋体" w:cs="宋体" w:hint="eastAsia"/>
          <w:szCs w:val="21"/>
        </w:rPr>
        <w:t>中对应容量级别的</w:t>
      </w:r>
      <w:r>
        <w:rPr>
          <w:rFonts w:ascii="宋体" w:hAnsi="宋体" w:cs="宋体"/>
          <w:szCs w:val="21"/>
        </w:rPr>
        <w:t>3</w:t>
      </w:r>
      <w:r>
        <w:rPr>
          <w:rFonts w:ascii="宋体" w:hAnsi="宋体" w:cs="宋体" w:hint="eastAsia"/>
          <w:szCs w:val="21"/>
        </w:rPr>
        <w:t>级</w:t>
      </w:r>
      <w:r>
        <w:rPr>
          <w:rFonts w:ascii="宋体" w:hAnsi="宋体" w:cs="宋体"/>
          <w:szCs w:val="21"/>
        </w:rPr>
        <w:t>值</w:t>
      </w:r>
      <w:r>
        <w:rPr>
          <w:rFonts w:ascii="宋体" w:hAnsi="宋体" w:cs="宋体" w:hint="eastAsia"/>
          <w:szCs w:val="21"/>
        </w:rPr>
        <w:t>与表3燃煤成分修正系数的乘积。</w:t>
      </w:r>
    </w:p>
    <w:p w14:paraId="286CD7D8" w14:textId="40356CE6" w:rsidR="005805F6" w:rsidRDefault="00000000" w:rsidP="008C5494">
      <w:pPr>
        <w:autoSpaceDE w:val="0"/>
        <w:autoSpaceDN w:val="0"/>
        <w:spacing w:line="540" w:lineRule="exact"/>
        <w:textAlignment w:val="baseline"/>
        <w:rPr>
          <w:rFonts w:ascii="黑体" w:eastAsia="黑体" w:hAnsi="黑体" w:cs="黑体"/>
          <w:szCs w:val="21"/>
        </w:rPr>
      </w:pPr>
      <w:r>
        <w:rPr>
          <w:rFonts w:ascii="黑体" w:eastAsia="黑体" w:hAnsi="黑体" w:cs="黑体"/>
          <w:szCs w:val="21"/>
        </w:rPr>
        <w:t xml:space="preserve">5.2 </w:t>
      </w:r>
      <w:r>
        <w:rPr>
          <w:rFonts w:ascii="黑体" w:eastAsia="黑体" w:hAnsi="黑体" w:cs="黑体" w:hint="eastAsia"/>
          <w:szCs w:val="21"/>
        </w:rPr>
        <w:t>能耗准入值</w:t>
      </w:r>
    </w:p>
    <w:p w14:paraId="72A1528E" w14:textId="77777777" w:rsidR="005805F6" w:rsidRDefault="00000000" w:rsidP="008C5494">
      <w:pPr>
        <w:widowControl/>
        <w:adjustRightInd w:val="0"/>
        <w:snapToGrid w:val="0"/>
        <w:spacing w:line="54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00%</w:t>
      </w:r>
      <w:r>
        <w:rPr>
          <w:rFonts w:ascii="宋体" w:hAnsi="宋体" w:cs="宋体" w:hint="eastAsia"/>
          <w:szCs w:val="21"/>
        </w:rPr>
        <w:t>额定负荷下，</w:t>
      </w:r>
      <w:r>
        <w:rPr>
          <w:rFonts w:ascii="宋体" w:hAnsi="宋体" w:cs="宋体"/>
          <w:szCs w:val="21"/>
        </w:rPr>
        <w:t>新建、扩建和改建机组的供电煤耗</w:t>
      </w:r>
      <w:r>
        <w:rPr>
          <w:rFonts w:ascii="宋体" w:hAnsi="宋体" w:cs="宋体" w:hint="eastAsia"/>
          <w:szCs w:val="21"/>
        </w:rPr>
        <w:t>和供热煤耗的准入值</w:t>
      </w:r>
      <w:r>
        <w:rPr>
          <w:rFonts w:ascii="宋体" w:hAnsi="宋体" w:cs="宋体"/>
          <w:szCs w:val="21"/>
        </w:rPr>
        <w:t>应不</w:t>
      </w:r>
      <w:r>
        <w:rPr>
          <w:rFonts w:ascii="宋体" w:hAnsi="宋体" w:cs="宋体" w:hint="eastAsia"/>
          <w:szCs w:val="21"/>
        </w:rPr>
        <w:t>大</w:t>
      </w:r>
      <w:r>
        <w:rPr>
          <w:rFonts w:ascii="宋体" w:hAnsi="宋体" w:cs="宋体"/>
          <w:szCs w:val="21"/>
        </w:rPr>
        <w:t>于表1</w:t>
      </w:r>
      <w:r>
        <w:rPr>
          <w:rFonts w:ascii="宋体" w:hAnsi="宋体" w:cs="宋体" w:hint="eastAsia"/>
          <w:szCs w:val="21"/>
        </w:rPr>
        <w:t>中对</w:t>
      </w:r>
      <w:r>
        <w:rPr>
          <w:rFonts w:ascii="宋体" w:hAnsi="宋体" w:cs="宋体" w:hint="eastAsia"/>
          <w:szCs w:val="21"/>
          <w:lang w:eastAsia="zh-Hans"/>
        </w:rPr>
        <w:t>应容量级别的</w:t>
      </w:r>
      <w:r>
        <w:rPr>
          <w:rFonts w:ascii="宋体" w:hAnsi="宋体" w:cs="宋体"/>
          <w:szCs w:val="21"/>
        </w:rPr>
        <w:t>2</w:t>
      </w:r>
      <w:r>
        <w:rPr>
          <w:rFonts w:ascii="宋体" w:hAnsi="宋体" w:cs="宋体" w:hint="eastAsia"/>
          <w:szCs w:val="21"/>
          <w:lang w:eastAsia="zh-Hans"/>
        </w:rPr>
        <w:t>级</w:t>
      </w:r>
      <w:r>
        <w:rPr>
          <w:rFonts w:ascii="宋体" w:hAnsi="宋体" w:cs="宋体" w:hint="eastAsia"/>
          <w:szCs w:val="21"/>
        </w:rPr>
        <w:t>数值。其中，常规空冷机组、“W”火焰炉机组、循环流化床锅炉机组供电煤耗准入值</w:t>
      </w:r>
      <w:r>
        <w:rPr>
          <w:rFonts w:ascii="宋体" w:hAnsi="宋体" w:cs="宋体"/>
          <w:szCs w:val="21"/>
        </w:rPr>
        <w:t>按表</w:t>
      </w:r>
      <w:r>
        <w:rPr>
          <w:rFonts w:ascii="宋体" w:hAnsi="宋体" w:cs="宋体" w:hint="eastAsia"/>
          <w:szCs w:val="21"/>
        </w:rPr>
        <w:t>2</w:t>
      </w:r>
      <w:r>
        <w:rPr>
          <w:rFonts w:ascii="宋体" w:hAnsi="宋体" w:cs="宋体"/>
          <w:szCs w:val="21"/>
        </w:rPr>
        <w:t>给定的增加值修正（即机组单位产品能耗准入值与供电煤耗增加值的代数和）</w:t>
      </w:r>
      <w:r>
        <w:rPr>
          <w:rFonts w:ascii="宋体" w:hAnsi="宋体" w:cs="宋体" w:hint="eastAsia"/>
          <w:szCs w:val="21"/>
        </w:rPr>
        <w:t>，</w:t>
      </w:r>
      <w:r>
        <w:rPr>
          <w:rFonts w:ascii="宋体" w:hAnsi="宋体" w:cs="宋体"/>
          <w:szCs w:val="21"/>
        </w:rPr>
        <w:t>其他影响因素不做修正。</w:t>
      </w:r>
    </w:p>
    <w:p w14:paraId="1AF6746C" w14:textId="77777777" w:rsidR="008C5494" w:rsidRDefault="008C5494" w:rsidP="008C5494">
      <w:pPr>
        <w:widowControl/>
        <w:adjustRightInd w:val="0"/>
        <w:snapToGrid w:val="0"/>
        <w:spacing w:line="540" w:lineRule="exact"/>
        <w:ind w:firstLineChars="200" w:firstLine="420"/>
        <w:rPr>
          <w:rFonts w:ascii="宋体" w:hAnsi="宋体" w:cs="宋体"/>
          <w:szCs w:val="21"/>
        </w:rPr>
      </w:pPr>
    </w:p>
    <w:p w14:paraId="31E910AA" w14:textId="77777777" w:rsidR="005805F6" w:rsidRDefault="00000000">
      <w:pPr>
        <w:tabs>
          <w:tab w:val="left" w:pos="420"/>
        </w:tabs>
        <w:adjustRightInd w:val="0"/>
        <w:snapToGrid w:val="0"/>
        <w:spacing w:beforeLines="51" w:before="159" w:afterLines="51" w:after="159" w:line="360" w:lineRule="exact"/>
        <w:jc w:val="center"/>
        <w:rPr>
          <w:rFonts w:asciiTheme="minorEastAsia" w:eastAsiaTheme="minorEastAsia" w:hAnsiTheme="minorEastAsia" w:cs="黑体"/>
          <w:b/>
          <w:bCs/>
          <w:kern w:val="0"/>
          <w:sz w:val="20"/>
          <w:szCs w:val="22"/>
        </w:rPr>
      </w:pPr>
      <w:r>
        <w:rPr>
          <w:rFonts w:asciiTheme="minorEastAsia" w:eastAsiaTheme="minorEastAsia" w:hAnsiTheme="minorEastAsia" w:cs="黑体" w:hint="eastAsia"/>
          <w:b/>
          <w:bCs/>
          <w:kern w:val="0"/>
          <w:sz w:val="20"/>
          <w:szCs w:val="22"/>
        </w:rPr>
        <w:lastRenderedPageBreak/>
        <w:t>表</w:t>
      </w:r>
      <w:r>
        <w:rPr>
          <w:rFonts w:asciiTheme="minorEastAsia" w:eastAsiaTheme="minorEastAsia" w:hAnsiTheme="minorEastAsia" w:cs="黑体"/>
          <w:b/>
          <w:bCs/>
          <w:kern w:val="0"/>
          <w:sz w:val="20"/>
          <w:szCs w:val="22"/>
        </w:rPr>
        <w:t>2常规空冷机组、“W”火焰炉机组及循环流化床锅炉机组供电煤耗增加值</w:t>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08"/>
        <w:gridCol w:w="2228"/>
        <w:gridCol w:w="4217"/>
      </w:tblGrid>
      <w:tr w:rsidR="005805F6" w14:paraId="50977C14" w14:textId="77777777">
        <w:trPr>
          <w:trHeight w:val="510"/>
          <w:jc w:val="center"/>
        </w:trPr>
        <w:tc>
          <w:tcPr>
            <w:tcW w:w="2534" w:type="pct"/>
            <w:gridSpan w:val="2"/>
            <w:shd w:val="clear" w:color="auto" w:fill="FFFFFF"/>
            <w:vAlign w:val="center"/>
          </w:tcPr>
          <w:p w14:paraId="553125FE" w14:textId="77777777" w:rsidR="005805F6" w:rsidRDefault="00000000">
            <w:pPr>
              <w:adjustRightInd w:val="0"/>
              <w:snapToGrid w:val="0"/>
              <w:spacing w:line="360" w:lineRule="exact"/>
              <w:jc w:val="center"/>
              <w:rPr>
                <w:rFonts w:ascii="宋体" w:hAnsi="宋体" w:cs="宋体"/>
                <w:sz w:val="18"/>
                <w:szCs w:val="18"/>
                <w:lang w:eastAsia="zh-Hans"/>
              </w:rPr>
            </w:pPr>
            <w:r>
              <w:rPr>
                <w:rFonts w:ascii="宋体" w:hAnsi="宋体" w:cs="宋体" w:hint="eastAsia"/>
                <w:sz w:val="18"/>
                <w:szCs w:val="18"/>
                <w:lang w:eastAsia="zh-Hans"/>
              </w:rPr>
              <w:t>机组类型</w:t>
            </w:r>
          </w:p>
        </w:tc>
        <w:tc>
          <w:tcPr>
            <w:tcW w:w="2465" w:type="pct"/>
            <w:shd w:val="clear" w:color="auto" w:fill="FFFFFF"/>
            <w:vAlign w:val="center"/>
          </w:tcPr>
          <w:p w14:paraId="598B721D" w14:textId="77777777" w:rsidR="005805F6" w:rsidRDefault="00000000">
            <w:pPr>
              <w:adjustRightInd w:val="0"/>
              <w:snapToGrid w:val="0"/>
              <w:spacing w:line="360" w:lineRule="exact"/>
              <w:jc w:val="center"/>
              <w:rPr>
                <w:rFonts w:ascii="宋体" w:hAnsi="宋体" w:cs="宋体"/>
                <w:sz w:val="18"/>
                <w:szCs w:val="18"/>
                <w:lang w:eastAsia="zh-Hans"/>
              </w:rPr>
            </w:pPr>
            <w:r>
              <w:rPr>
                <w:rFonts w:ascii="宋体" w:hAnsi="宋体" w:cs="宋体" w:hint="eastAsia"/>
                <w:sz w:val="18"/>
                <w:szCs w:val="18"/>
                <w:lang w:eastAsia="zh-Hans"/>
              </w:rPr>
              <w:t>供电煤耗增加值</w:t>
            </w:r>
          </w:p>
          <w:p w14:paraId="55A5B181" w14:textId="77777777" w:rsidR="005805F6" w:rsidRDefault="00000000">
            <w:pPr>
              <w:adjustRightInd w:val="0"/>
              <w:snapToGrid w:val="0"/>
              <w:spacing w:line="360" w:lineRule="exact"/>
              <w:jc w:val="center"/>
              <w:rPr>
                <w:rFonts w:ascii="宋体" w:hAnsi="宋体" w:cs="宋体"/>
                <w:sz w:val="18"/>
                <w:szCs w:val="18"/>
                <w:lang w:eastAsia="zh-Hans"/>
              </w:rPr>
            </w:pPr>
            <w:proofErr w:type="spellStart"/>
            <w:r>
              <w:rPr>
                <w:rFonts w:cs="宋体"/>
                <w:sz w:val="18"/>
                <w:szCs w:val="18"/>
                <w:lang w:eastAsia="zh-Hans"/>
              </w:rPr>
              <w:t>gce</w:t>
            </w:r>
            <w:proofErr w:type="spellEnd"/>
            <w:r>
              <w:rPr>
                <w:rFonts w:cs="宋体"/>
                <w:sz w:val="18"/>
                <w:szCs w:val="18"/>
                <w:lang w:eastAsia="zh-Hans"/>
              </w:rPr>
              <w:t>/(kW</w:t>
            </w:r>
            <w:r>
              <w:rPr>
                <w:rFonts w:ascii="Songti SC" w:eastAsia="Songti SC" w:hAnsi="Songti SC" w:cs="Songti SC" w:hint="eastAsia"/>
                <w:sz w:val="18"/>
                <w:szCs w:val="18"/>
                <w:lang w:eastAsia="zh-Hans"/>
              </w:rPr>
              <w:t>·</w:t>
            </w:r>
            <w:r>
              <w:rPr>
                <w:rFonts w:cs="宋体"/>
                <w:sz w:val="18"/>
                <w:szCs w:val="18"/>
                <w:lang w:eastAsia="zh-Hans"/>
              </w:rPr>
              <w:t>h</w:t>
            </w:r>
            <w:r>
              <w:rPr>
                <w:rFonts w:cs="宋体" w:hint="eastAsia"/>
                <w:sz w:val="18"/>
                <w:szCs w:val="18"/>
                <w:lang w:eastAsia="zh-Hans"/>
              </w:rPr>
              <w:t>）</w:t>
            </w:r>
          </w:p>
        </w:tc>
      </w:tr>
      <w:tr w:rsidR="005805F6" w14:paraId="37A0D721" w14:textId="77777777">
        <w:trPr>
          <w:trHeight w:val="454"/>
          <w:jc w:val="center"/>
        </w:trPr>
        <w:tc>
          <w:tcPr>
            <w:tcW w:w="2534" w:type="pct"/>
            <w:gridSpan w:val="2"/>
            <w:shd w:val="clear" w:color="auto" w:fill="FFFFFF"/>
            <w:vAlign w:val="center"/>
          </w:tcPr>
          <w:p w14:paraId="5E7FD96A" w14:textId="77777777" w:rsidR="005805F6" w:rsidRDefault="00000000">
            <w:pPr>
              <w:adjustRightInd w:val="0"/>
              <w:snapToGrid w:val="0"/>
              <w:spacing w:line="360" w:lineRule="exact"/>
              <w:jc w:val="center"/>
              <w:rPr>
                <w:rFonts w:cs="宋体"/>
                <w:sz w:val="18"/>
                <w:szCs w:val="18"/>
                <w:lang w:eastAsia="zh-Hans"/>
              </w:rPr>
            </w:pPr>
            <w:r>
              <w:rPr>
                <w:rFonts w:cs="宋体" w:hint="eastAsia"/>
                <w:sz w:val="18"/>
                <w:szCs w:val="18"/>
                <w:lang w:eastAsia="zh-Hans"/>
              </w:rPr>
              <w:t>常规空冷机组</w:t>
            </w:r>
          </w:p>
        </w:tc>
        <w:tc>
          <w:tcPr>
            <w:tcW w:w="2465" w:type="pct"/>
            <w:shd w:val="clear" w:color="auto" w:fill="FFFFFF"/>
            <w:vAlign w:val="center"/>
          </w:tcPr>
          <w:p w14:paraId="69C4A2A7" w14:textId="77777777" w:rsidR="005805F6" w:rsidRDefault="00000000">
            <w:pPr>
              <w:adjustRightInd w:val="0"/>
              <w:snapToGrid w:val="0"/>
              <w:spacing w:line="360" w:lineRule="exact"/>
              <w:jc w:val="center"/>
              <w:rPr>
                <w:rFonts w:cs="宋体"/>
                <w:sz w:val="18"/>
                <w:szCs w:val="18"/>
              </w:rPr>
            </w:pPr>
            <w:r>
              <w:rPr>
                <w:rFonts w:cs="宋体"/>
                <w:sz w:val="18"/>
                <w:szCs w:val="18"/>
              </w:rPr>
              <w:t>15</w:t>
            </w:r>
          </w:p>
        </w:tc>
      </w:tr>
      <w:tr w:rsidR="005805F6" w14:paraId="3B0C1D99" w14:textId="77777777">
        <w:trPr>
          <w:trHeight w:val="454"/>
          <w:jc w:val="center"/>
        </w:trPr>
        <w:tc>
          <w:tcPr>
            <w:tcW w:w="2534" w:type="pct"/>
            <w:gridSpan w:val="2"/>
            <w:shd w:val="clear" w:color="auto" w:fill="FFFFFF"/>
            <w:vAlign w:val="center"/>
          </w:tcPr>
          <w:p w14:paraId="3069ED7F" w14:textId="77777777" w:rsidR="005805F6" w:rsidRDefault="00000000">
            <w:pPr>
              <w:adjustRightInd w:val="0"/>
              <w:snapToGrid w:val="0"/>
              <w:spacing w:line="36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W”火焰炉机组</w:t>
            </w:r>
          </w:p>
        </w:tc>
        <w:tc>
          <w:tcPr>
            <w:tcW w:w="2465" w:type="pct"/>
            <w:shd w:val="clear" w:color="auto" w:fill="FFFFFF"/>
            <w:vAlign w:val="center"/>
          </w:tcPr>
          <w:p w14:paraId="6AC8F92D" w14:textId="77777777" w:rsidR="005805F6" w:rsidRDefault="00000000">
            <w:pPr>
              <w:adjustRightInd w:val="0"/>
              <w:snapToGrid w:val="0"/>
              <w:spacing w:line="360" w:lineRule="exact"/>
              <w:jc w:val="center"/>
              <w:rPr>
                <w:rFonts w:ascii="宋体" w:hAnsi="宋体" w:cs="宋体"/>
                <w:sz w:val="18"/>
                <w:szCs w:val="18"/>
                <w:lang w:eastAsia="zh-Hans"/>
              </w:rPr>
            </w:pPr>
            <w:r>
              <w:rPr>
                <w:rFonts w:ascii="宋体" w:hAnsi="宋体" w:cs="宋体"/>
                <w:sz w:val="18"/>
                <w:szCs w:val="18"/>
                <w:lang w:eastAsia="zh-Hans"/>
              </w:rPr>
              <w:t>9</w:t>
            </w:r>
          </w:p>
        </w:tc>
      </w:tr>
      <w:tr w:rsidR="005805F6" w14:paraId="774EA6F3" w14:textId="77777777">
        <w:trPr>
          <w:trHeight w:val="454"/>
          <w:jc w:val="center"/>
        </w:trPr>
        <w:tc>
          <w:tcPr>
            <w:tcW w:w="1232" w:type="pct"/>
            <w:vMerge w:val="restart"/>
            <w:shd w:val="clear" w:color="auto" w:fill="FFFFFF"/>
            <w:vAlign w:val="center"/>
          </w:tcPr>
          <w:p w14:paraId="5AD83FC9" w14:textId="77777777" w:rsidR="005805F6" w:rsidRDefault="00000000">
            <w:pPr>
              <w:pStyle w:val="Other1"/>
              <w:spacing w:line="240" w:lineRule="auto"/>
              <w:ind w:firstLine="0"/>
              <w:jc w:val="center"/>
              <w:rPr>
                <w:sz w:val="18"/>
                <w:szCs w:val="18"/>
                <w:lang w:eastAsia="zh-Hans"/>
              </w:rPr>
            </w:pPr>
            <w:r>
              <w:rPr>
                <w:rFonts w:hint="eastAsia"/>
                <w:sz w:val="18"/>
                <w:szCs w:val="18"/>
                <w:lang w:eastAsia="zh-Hans"/>
              </w:rPr>
              <w:t>循环流化床</w:t>
            </w:r>
          </w:p>
          <w:p w14:paraId="3513ED9E" w14:textId="77777777" w:rsidR="005805F6" w:rsidRDefault="00000000">
            <w:pPr>
              <w:pStyle w:val="Other1"/>
              <w:spacing w:line="240" w:lineRule="auto"/>
              <w:ind w:firstLine="0"/>
              <w:jc w:val="center"/>
              <w:rPr>
                <w:sz w:val="18"/>
                <w:szCs w:val="18"/>
                <w:lang w:eastAsia="zh-Hans"/>
              </w:rPr>
            </w:pPr>
            <w:r>
              <w:rPr>
                <w:rFonts w:hint="eastAsia"/>
                <w:sz w:val="18"/>
                <w:szCs w:val="18"/>
                <w:lang w:eastAsia="zh-Hans"/>
              </w:rPr>
              <w:t>锅炉机组</w:t>
            </w:r>
          </w:p>
        </w:tc>
        <w:tc>
          <w:tcPr>
            <w:tcW w:w="1302" w:type="pct"/>
            <w:shd w:val="clear" w:color="auto" w:fill="FFFFFF"/>
            <w:vAlign w:val="center"/>
          </w:tcPr>
          <w:p w14:paraId="588F99F1" w14:textId="77777777" w:rsidR="005805F6" w:rsidRDefault="00000000">
            <w:pPr>
              <w:pStyle w:val="Other1"/>
              <w:spacing w:line="240" w:lineRule="auto"/>
              <w:ind w:firstLine="0"/>
              <w:jc w:val="center"/>
              <w:rPr>
                <w:sz w:val="18"/>
                <w:szCs w:val="18"/>
                <w:lang w:val="en-US" w:eastAsia="zh-Hans"/>
              </w:rPr>
            </w:pPr>
            <w:r>
              <w:rPr>
                <w:rFonts w:hint="eastAsia"/>
                <w:sz w:val="18"/>
                <w:szCs w:val="18"/>
                <w:lang w:val="en-US" w:eastAsia="zh-Hans"/>
              </w:rPr>
              <w:t>湿冷</w:t>
            </w:r>
          </w:p>
        </w:tc>
        <w:tc>
          <w:tcPr>
            <w:tcW w:w="2465" w:type="pct"/>
            <w:shd w:val="clear" w:color="auto" w:fill="FFFFFF"/>
            <w:vAlign w:val="center"/>
          </w:tcPr>
          <w:p w14:paraId="1811A0B3" w14:textId="77777777" w:rsidR="005805F6" w:rsidRDefault="00000000">
            <w:pPr>
              <w:pStyle w:val="Other1"/>
              <w:spacing w:line="240" w:lineRule="auto"/>
              <w:ind w:firstLine="0"/>
              <w:jc w:val="center"/>
              <w:rPr>
                <w:sz w:val="18"/>
                <w:szCs w:val="18"/>
                <w:lang w:eastAsia="zh-Hans"/>
              </w:rPr>
            </w:pPr>
            <w:r>
              <w:rPr>
                <w:sz w:val="18"/>
                <w:szCs w:val="18"/>
                <w:lang w:eastAsia="zh-Hans"/>
              </w:rPr>
              <w:t>15</w:t>
            </w:r>
          </w:p>
        </w:tc>
      </w:tr>
      <w:tr w:rsidR="005805F6" w14:paraId="7CED313A" w14:textId="77777777">
        <w:trPr>
          <w:trHeight w:val="454"/>
          <w:jc w:val="center"/>
        </w:trPr>
        <w:tc>
          <w:tcPr>
            <w:tcW w:w="1232" w:type="pct"/>
            <w:vMerge/>
            <w:shd w:val="clear" w:color="auto" w:fill="FFFFFF"/>
            <w:vAlign w:val="center"/>
          </w:tcPr>
          <w:p w14:paraId="1F67B3C3" w14:textId="77777777" w:rsidR="005805F6" w:rsidRDefault="005805F6">
            <w:pPr>
              <w:pStyle w:val="Other1"/>
              <w:spacing w:line="240" w:lineRule="auto"/>
              <w:ind w:firstLine="0"/>
              <w:jc w:val="center"/>
              <w:rPr>
                <w:sz w:val="18"/>
                <w:szCs w:val="18"/>
                <w:lang w:eastAsia="zh-Hans"/>
              </w:rPr>
            </w:pPr>
          </w:p>
        </w:tc>
        <w:tc>
          <w:tcPr>
            <w:tcW w:w="1302" w:type="pct"/>
            <w:shd w:val="clear" w:color="auto" w:fill="FFFFFF"/>
            <w:vAlign w:val="center"/>
          </w:tcPr>
          <w:p w14:paraId="68680080" w14:textId="77777777" w:rsidR="005805F6" w:rsidRDefault="00000000">
            <w:pPr>
              <w:pStyle w:val="Other1"/>
              <w:spacing w:line="240" w:lineRule="auto"/>
              <w:ind w:firstLine="0"/>
              <w:jc w:val="center"/>
              <w:rPr>
                <w:sz w:val="18"/>
                <w:szCs w:val="18"/>
                <w:lang w:val="en-US" w:eastAsia="zh-Hans"/>
              </w:rPr>
            </w:pPr>
            <w:r>
              <w:rPr>
                <w:rFonts w:hint="eastAsia"/>
                <w:sz w:val="18"/>
                <w:szCs w:val="18"/>
                <w:lang w:val="en-US" w:eastAsia="zh-Hans"/>
              </w:rPr>
              <w:t>空冷</w:t>
            </w:r>
          </w:p>
        </w:tc>
        <w:tc>
          <w:tcPr>
            <w:tcW w:w="2465" w:type="pct"/>
            <w:shd w:val="clear" w:color="auto" w:fill="FFFFFF"/>
            <w:vAlign w:val="center"/>
          </w:tcPr>
          <w:p w14:paraId="78E82555" w14:textId="77777777" w:rsidR="005805F6" w:rsidRDefault="00000000">
            <w:pPr>
              <w:pStyle w:val="Other1"/>
              <w:spacing w:line="240" w:lineRule="auto"/>
              <w:ind w:firstLine="0"/>
              <w:jc w:val="center"/>
              <w:rPr>
                <w:sz w:val="18"/>
                <w:szCs w:val="18"/>
                <w:lang w:eastAsia="zh-Hans"/>
              </w:rPr>
            </w:pPr>
            <w:r>
              <w:rPr>
                <w:sz w:val="18"/>
                <w:szCs w:val="18"/>
                <w:lang w:eastAsia="zh-Hans"/>
              </w:rPr>
              <w:t>25</w:t>
            </w:r>
          </w:p>
        </w:tc>
      </w:tr>
    </w:tbl>
    <w:p w14:paraId="689F4E10" w14:textId="77777777" w:rsidR="008C5494" w:rsidRDefault="008C5494" w:rsidP="008C5494">
      <w:pPr>
        <w:autoSpaceDE w:val="0"/>
        <w:autoSpaceDN w:val="0"/>
        <w:spacing w:line="540" w:lineRule="exact"/>
        <w:textAlignment w:val="baseline"/>
        <w:rPr>
          <w:rFonts w:ascii="黑体" w:eastAsia="黑体" w:hAnsi="黑体" w:cs="黑体"/>
          <w:szCs w:val="21"/>
        </w:rPr>
      </w:pPr>
    </w:p>
    <w:p w14:paraId="328667F2" w14:textId="7BDD01E9" w:rsidR="005805F6" w:rsidRDefault="00000000" w:rsidP="008C5494">
      <w:pPr>
        <w:autoSpaceDE w:val="0"/>
        <w:autoSpaceDN w:val="0"/>
        <w:spacing w:line="540" w:lineRule="exact"/>
        <w:textAlignment w:val="baseline"/>
        <w:rPr>
          <w:rFonts w:eastAsia="黑体"/>
          <w:szCs w:val="21"/>
          <w:lang w:val="zh-TW"/>
        </w:rPr>
      </w:pPr>
      <w:r>
        <w:rPr>
          <w:rFonts w:ascii="黑体" w:eastAsia="黑体" w:hAnsi="黑体" w:cs="黑体"/>
          <w:szCs w:val="21"/>
        </w:rPr>
        <w:t xml:space="preserve">5.3 </w:t>
      </w:r>
      <w:r>
        <w:rPr>
          <w:rFonts w:ascii="黑体" w:eastAsia="黑体" w:hAnsi="黑体" w:cs="黑体" w:hint="eastAsia"/>
          <w:szCs w:val="21"/>
        </w:rPr>
        <w:t>能耗的</w:t>
      </w:r>
      <w:r>
        <w:rPr>
          <w:rFonts w:eastAsia="黑体" w:hint="eastAsia"/>
          <w:szCs w:val="21"/>
          <w:lang w:val="zh-TW"/>
        </w:rPr>
        <w:t>影响因素</w:t>
      </w:r>
      <w:r>
        <w:rPr>
          <w:rFonts w:eastAsia="黑体" w:hint="eastAsia"/>
          <w:szCs w:val="21"/>
        </w:rPr>
        <w:t>和</w:t>
      </w:r>
      <w:r>
        <w:rPr>
          <w:rFonts w:eastAsia="黑体" w:hint="eastAsia"/>
          <w:szCs w:val="21"/>
          <w:lang w:val="zh-TW"/>
        </w:rPr>
        <w:t>修正系数</w:t>
      </w:r>
    </w:p>
    <w:p w14:paraId="694E7BB7" w14:textId="77777777" w:rsidR="005805F6" w:rsidRDefault="00000000" w:rsidP="008C5494">
      <w:pPr>
        <w:pStyle w:val="Bodytext1"/>
        <w:spacing w:line="540" w:lineRule="exact"/>
        <w:ind w:firstLine="0"/>
        <w:rPr>
          <w:rFonts w:ascii="黑体" w:eastAsia="黑体" w:hAnsi="黑体" w:cs="黑体"/>
          <w:sz w:val="21"/>
          <w:szCs w:val="21"/>
          <w:lang w:eastAsia="zh-CN" w:bidi="ar-SA"/>
        </w:rPr>
      </w:pPr>
      <w:r>
        <w:rPr>
          <w:rFonts w:ascii="黑体" w:eastAsia="黑体" w:hAnsi="黑体" w:cs="黑体"/>
          <w:sz w:val="21"/>
          <w:szCs w:val="21"/>
          <w:lang w:val="en-US" w:eastAsia="zh-CN" w:bidi="ar-SA"/>
        </w:rPr>
        <w:t xml:space="preserve">5.3.1 </w:t>
      </w:r>
      <w:r>
        <w:rPr>
          <w:rFonts w:ascii="黑体" w:eastAsia="黑体" w:hAnsi="黑体" w:cs="黑体" w:hint="eastAsia"/>
          <w:sz w:val="21"/>
          <w:szCs w:val="21"/>
          <w:lang w:eastAsia="zh-CN" w:bidi="ar-SA"/>
        </w:rPr>
        <w:t>燃煤成分修正系数</w:t>
      </w:r>
    </w:p>
    <w:p w14:paraId="02ECFC4B" w14:textId="77777777" w:rsidR="005805F6" w:rsidRDefault="00000000" w:rsidP="008C5494">
      <w:pPr>
        <w:widowControl/>
        <w:adjustRightInd w:val="0"/>
        <w:snapToGrid w:val="0"/>
        <w:spacing w:afterLines="33" w:after="102" w:line="540" w:lineRule="exact"/>
        <w:ind w:firstLineChars="200" w:firstLine="420"/>
        <w:rPr>
          <w:rFonts w:ascii="宋体" w:hAnsi="宋体" w:cs="宋体"/>
          <w:szCs w:val="21"/>
        </w:rPr>
      </w:pPr>
      <w:r>
        <w:rPr>
          <w:rFonts w:ascii="宋体" w:hAnsi="宋体" w:cs="宋体" w:hint="eastAsia"/>
          <w:szCs w:val="21"/>
        </w:rPr>
        <w:t>燃煤成分修正系数按表3选取。</w:t>
      </w:r>
    </w:p>
    <w:p w14:paraId="5897706F" w14:textId="77777777" w:rsidR="005805F6" w:rsidRDefault="00000000">
      <w:pPr>
        <w:tabs>
          <w:tab w:val="left" w:pos="420"/>
        </w:tabs>
        <w:adjustRightInd w:val="0"/>
        <w:snapToGrid w:val="0"/>
        <w:spacing w:afterLines="51" w:after="159" w:line="360" w:lineRule="exact"/>
        <w:jc w:val="center"/>
        <w:rPr>
          <w:rFonts w:asciiTheme="minorEastAsia" w:eastAsiaTheme="minorEastAsia" w:hAnsiTheme="minorEastAsia" w:cs="黑体"/>
          <w:b/>
          <w:kern w:val="0"/>
          <w:sz w:val="20"/>
          <w:szCs w:val="22"/>
        </w:rPr>
      </w:pPr>
      <w:r>
        <w:rPr>
          <w:rFonts w:asciiTheme="minorEastAsia" w:eastAsiaTheme="minorEastAsia" w:hAnsiTheme="minorEastAsia" w:cs="黑体" w:hint="eastAsia"/>
          <w:b/>
          <w:kern w:val="0"/>
          <w:sz w:val="20"/>
          <w:szCs w:val="22"/>
        </w:rPr>
        <w:t>表</w:t>
      </w:r>
      <w:r>
        <w:rPr>
          <w:rFonts w:asciiTheme="minorEastAsia" w:eastAsiaTheme="minorEastAsia" w:hAnsiTheme="minorEastAsia" w:cs="黑体"/>
          <w:b/>
          <w:kern w:val="0"/>
          <w:sz w:val="20"/>
          <w:szCs w:val="22"/>
        </w:rPr>
        <w:t xml:space="preserve">3 </w:t>
      </w:r>
      <w:r>
        <w:rPr>
          <w:rFonts w:asciiTheme="minorEastAsia" w:eastAsiaTheme="minorEastAsia" w:hAnsiTheme="minorEastAsia" w:cs="黑体" w:hint="eastAsia"/>
          <w:b/>
          <w:kern w:val="0"/>
          <w:sz w:val="20"/>
          <w:szCs w:val="22"/>
        </w:rPr>
        <w:t>燃煤成分修正系数</w:t>
      </w:r>
    </w:p>
    <w:tbl>
      <w:tblPr>
        <w:tblW w:w="8611"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2531"/>
        <w:gridCol w:w="4246"/>
      </w:tblGrid>
      <w:tr w:rsidR="005805F6" w14:paraId="499D4A42" w14:textId="77777777">
        <w:trPr>
          <w:trHeight w:val="510"/>
        </w:trPr>
        <w:tc>
          <w:tcPr>
            <w:tcW w:w="4365" w:type="dxa"/>
            <w:gridSpan w:val="2"/>
            <w:vAlign w:val="center"/>
          </w:tcPr>
          <w:p w14:paraId="44C12C17" w14:textId="77777777" w:rsidR="005805F6" w:rsidRDefault="00000000">
            <w:pPr>
              <w:adjustRightInd w:val="0"/>
              <w:snapToGrid w:val="0"/>
              <w:spacing w:line="360" w:lineRule="exact"/>
              <w:jc w:val="center"/>
              <w:rPr>
                <w:rFonts w:ascii="宋体" w:hAnsi="宋体" w:cs="宋体"/>
                <w:kern w:val="0"/>
                <w:sz w:val="18"/>
                <w:szCs w:val="18"/>
              </w:rPr>
            </w:pPr>
            <w:r>
              <w:rPr>
                <w:rFonts w:ascii="宋体" w:hAnsi="宋体" w:cs="宋体"/>
                <w:kern w:val="0"/>
                <w:sz w:val="18"/>
                <w:szCs w:val="18"/>
              </w:rPr>
              <w:t>燃煤成分（质量分数</w:t>
            </w:r>
            <w:r>
              <w:rPr>
                <w:rFonts w:ascii="宋体" w:hAnsi="宋体" w:cs="宋体" w:hint="eastAsia"/>
                <w:kern w:val="0"/>
                <w:sz w:val="18"/>
                <w:szCs w:val="18"/>
              </w:rPr>
              <w:t>,</w:t>
            </w:r>
            <w:r>
              <w:rPr>
                <w:kern w:val="0"/>
                <w:sz w:val="18"/>
                <w:szCs w:val="18"/>
              </w:rPr>
              <w:t>%</w:t>
            </w:r>
            <w:r>
              <w:rPr>
                <w:rFonts w:ascii="宋体" w:hAnsi="宋体" w:cs="宋体"/>
                <w:kern w:val="0"/>
                <w:sz w:val="18"/>
                <w:szCs w:val="18"/>
              </w:rPr>
              <w:t>）</w:t>
            </w:r>
          </w:p>
        </w:tc>
        <w:tc>
          <w:tcPr>
            <w:tcW w:w="4246" w:type="dxa"/>
            <w:vAlign w:val="center"/>
          </w:tcPr>
          <w:p w14:paraId="41C55010" w14:textId="77777777" w:rsidR="005805F6" w:rsidRDefault="00000000">
            <w:pPr>
              <w:adjustRightInd w:val="0"/>
              <w:snapToGrid w:val="0"/>
              <w:spacing w:line="360" w:lineRule="exact"/>
              <w:jc w:val="center"/>
              <w:rPr>
                <w:rFonts w:ascii="宋体" w:hAnsi="宋体" w:cs="宋体"/>
                <w:kern w:val="0"/>
                <w:sz w:val="18"/>
                <w:szCs w:val="18"/>
              </w:rPr>
            </w:pPr>
            <w:r>
              <w:rPr>
                <w:rFonts w:ascii="宋体" w:hAnsi="宋体" w:cs="宋体"/>
                <w:kern w:val="0"/>
                <w:sz w:val="18"/>
                <w:szCs w:val="18"/>
              </w:rPr>
              <w:t>修正系数</w:t>
            </w:r>
          </w:p>
        </w:tc>
      </w:tr>
      <w:tr w:rsidR="005805F6" w14:paraId="383C8559" w14:textId="77777777">
        <w:trPr>
          <w:trHeight w:val="454"/>
        </w:trPr>
        <w:tc>
          <w:tcPr>
            <w:tcW w:w="1834" w:type="dxa"/>
            <w:vMerge w:val="restart"/>
            <w:vAlign w:val="center"/>
          </w:tcPr>
          <w:p w14:paraId="323694A7" w14:textId="77777777" w:rsidR="005805F6" w:rsidRDefault="00000000">
            <w:pPr>
              <w:adjustRightInd w:val="0"/>
              <w:snapToGrid w:val="0"/>
              <w:spacing w:line="360" w:lineRule="exact"/>
              <w:jc w:val="center"/>
              <w:rPr>
                <w:rFonts w:hAnsi="宋体"/>
                <w:kern w:val="0"/>
                <w:sz w:val="18"/>
                <w:szCs w:val="18"/>
              </w:rPr>
            </w:pPr>
            <w:r>
              <w:rPr>
                <w:rFonts w:hAnsi="宋体"/>
                <w:kern w:val="0"/>
                <w:sz w:val="18"/>
                <w:szCs w:val="18"/>
              </w:rPr>
              <w:t>挥发分</w:t>
            </w:r>
          </w:p>
          <w:p w14:paraId="72F199DD" w14:textId="77777777" w:rsidR="005805F6" w:rsidRDefault="00000000">
            <w:pPr>
              <w:adjustRightInd w:val="0"/>
              <w:snapToGrid w:val="0"/>
              <w:spacing w:line="360" w:lineRule="exact"/>
              <w:jc w:val="center"/>
              <w:rPr>
                <w:kern w:val="0"/>
                <w:sz w:val="18"/>
                <w:szCs w:val="18"/>
              </w:rPr>
            </w:pPr>
            <w:r>
              <w:rPr>
                <w:rFonts w:hAnsi="宋体"/>
                <w:kern w:val="0"/>
                <w:sz w:val="18"/>
                <w:szCs w:val="18"/>
              </w:rPr>
              <w:t>（干燥无灰基）</w:t>
            </w:r>
          </w:p>
        </w:tc>
        <w:tc>
          <w:tcPr>
            <w:tcW w:w="2526" w:type="dxa"/>
            <w:vAlign w:val="center"/>
          </w:tcPr>
          <w:p w14:paraId="39A8B343" w14:textId="341DE7E0"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&gt;19</w:t>
            </w:r>
          </w:p>
        </w:tc>
        <w:tc>
          <w:tcPr>
            <w:tcW w:w="4246" w:type="dxa"/>
            <w:vAlign w:val="center"/>
          </w:tcPr>
          <w:p w14:paraId="17F1F479"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1.000</w:t>
            </w:r>
          </w:p>
        </w:tc>
      </w:tr>
      <w:tr w:rsidR="005805F6" w14:paraId="49D4DEFD" w14:textId="77777777">
        <w:trPr>
          <w:trHeight w:val="390"/>
        </w:trPr>
        <w:tc>
          <w:tcPr>
            <w:tcW w:w="1834" w:type="dxa"/>
            <w:vMerge/>
            <w:vAlign w:val="center"/>
          </w:tcPr>
          <w:p w14:paraId="04D47470" w14:textId="77777777" w:rsidR="005805F6" w:rsidRDefault="005805F6">
            <w:pPr>
              <w:adjustRightInd w:val="0"/>
              <w:snapToGrid w:val="0"/>
              <w:spacing w:line="360" w:lineRule="exact"/>
              <w:jc w:val="center"/>
              <w:rPr>
                <w:kern w:val="0"/>
                <w:sz w:val="18"/>
                <w:szCs w:val="18"/>
              </w:rPr>
            </w:pPr>
          </w:p>
        </w:tc>
        <w:tc>
          <w:tcPr>
            <w:tcW w:w="2526" w:type="dxa"/>
            <w:vAlign w:val="center"/>
          </w:tcPr>
          <w:p w14:paraId="65839CA4"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10</w:t>
            </w:r>
            <w:r>
              <w:rPr>
                <w:rFonts w:ascii="Times New Roman Regular" w:hAnsi="Times New Roman Regular" w:cs="Times New Roman Regular" w:hint="eastAsia"/>
                <w:sz w:val="18"/>
                <w:szCs w:val="18"/>
              </w:rPr>
              <w:t>≤</w:t>
            </w:r>
            <w:proofErr w:type="spellStart"/>
            <w:r>
              <w:rPr>
                <w:rFonts w:ascii="Times New Roman Regular" w:hAnsi="Times New Roman Regular" w:cs="Times New Roman Regular"/>
                <w:i/>
                <w:iCs/>
                <w:sz w:val="18"/>
                <w:szCs w:val="18"/>
              </w:rPr>
              <w:t>V</w:t>
            </w:r>
            <w:r>
              <w:rPr>
                <w:rFonts w:ascii="Times New Roman Regular" w:hAnsi="Times New Roman Regular" w:cs="Times New Roman Regular"/>
                <w:sz w:val="18"/>
                <w:szCs w:val="18"/>
                <w:vertAlign w:val="subscript"/>
              </w:rPr>
              <w:t>daf</w:t>
            </w:r>
            <w:proofErr w:type="spellEnd"/>
            <w:r>
              <w:rPr>
                <w:rFonts w:ascii="Times New Roman Regular" w:hAnsi="Times New Roman Regular" w:cs="Times New Roman Regular"/>
                <w:sz w:val="18"/>
                <w:szCs w:val="18"/>
                <w:vertAlign w:val="subscript"/>
              </w:rPr>
              <w:t xml:space="preserve"> </w:t>
            </w:r>
            <w:r>
              <w:rPr>
                <w:rFonts w:ascii="Times New Roman Regular" w:hAnsi="Times New Roman Regular" w:cs="Times New Roman Regular" w:hint="eastAsia"/>
                <w:sz w:val="18"/>
                <w:szCs w:val="18"/>
              </w:rPr>
              <w:t>≤</w:t>
            </w:r>
            <w:r>
              <w:rPr>
                <w:rFonts w:ascii="Times New Roman Regular" w:hAnsi="Times New Roman Regular" w:cs="Times New Roman Regular"/>
                <w:kern w:val="0"/>
                <w:sz w:val="18"/>
                <w:szCs w:val="18"/>
              </w:rPr>
              <w:t>19</w:t>
            </w:r>
          </w:p>
        </w:tc>
        <w:tc>
          <w:tcPr>
            <w:tcW w:w="4246" w:type="dxa"/>
            <w:vAlign w:val="center"/>
          </w:tcPr>
          <w:p w14:paraId="051D2303" w14:textId="77777777" w:rsidR="005805F6" w:rsidRDefault="00731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color w:val="FF0000"/>
                <w:sz w:val="18"/>
                <w:szCs w:val="18"/>
                <w:lang w:val="zh-CN"/>
              </w:rPr>
            </w:pPr>
            <w:r>
              <w:rPr>
                <w:rFonts w:ascii="Times New Roman Regular" w:hAnsi="Times New Roman Regular" w:cs="Times New Roman Regular"/>
                <w:noProof/>
                <w:position w:val="-14"/>
                <w:sz w:val="18"/>
                <w:szCs w:val="18"/>
              </w:rPr>
              <w:object w:dxaOrig="2037" w:dyaOrig="276" w14:anchorId="23D1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95pt;height:13.5pt;mso-width-percent:0;mso-height-percent:0;mso-width-percent:0;mso-height-percent:0" o:ole="">
                  <v:imagedata r:id="rId17" o:title=""/>
                </v:shape>
                <o:OLEObject Type="Embed" ProgID="Equation.DSMT4" ShapeID="_x0000_i1025" DrawAspect="Content" ObjectID="_1767529949" r:id="rId18"/>
              </w:object>
            </w:r>
          </w:p>
        </w:tc>
      </w:tr>
      <w:tr w:rsidR="005805F6" w14:paraId="1CD28517" w14:textId="77777777">
        <w:trPr>
          <w:trHeight w:val="454"/>
        </w:trPr>
        <w:tc>
          <w:tcPr>
            <w:tcW w:w="1834" w:type="dxa"/>
            <w:vMerge/>
            <w:vAlign w:val="center"/>
          </w:tcPr>
          <w:p w14:paraId="067B72E5" w14:textId="77777777" w:rsidR="005805F6" w:rsidRDefault="005805F6">
            <w:pPr>
              <w:adjustRightInd w:val="0"/>
              <w:snapToGrid w:val="0"/>
              <w:spacing w:line="360" w:lineRule="exact"/>
              <w:jc w:val="center"/>
              <w:rPr>
                <w:kern w:val="0"/>
                <w:sz w:val="18"/>
                <w:szCs w:val="18"/>
              </w:rPr>
            </w:pPr>
          </w:p>
        </w:tc>
        <w:tc>
          <w:tcPr>
            <w:tcW w:w="2526" w:type="dxa"/>
            <w:vAlign w:val="center"/>
          </w:tcPr>
          <w:p w14:paraId="48F36CA5" w14:textId="77777777" w:rsidR="005805F6" w:rsidRDefault="00000000">
            <w:pPr>
              <w:adjustRightInd w:val="0"/>
              <w:snapToGrid w:val="0"/>
              <w:spacing w:line="360" w:lineRule="exact"/>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 xml:space="preserve">&lt; </w:t>
            </w:r>
            <w:r>
              <w:rPr>
                <w:rFonts w:ascii="Times New Roman Regular" w:hAnsi="Times New Roman Regular" w:cs="Times New Roman Regular"/>
                <w:kern w:val="0"/>
                <w:sz w:val="18"/>
                <w:szCs w:val="18"/>
              </w:rPr>
              <w:t>10</w:t>
            </w:r>
          </w:p>
        </w:tc>
        <w:tc>
          <w:tcPr>
            <w:tcW w:w="4246" w:type="dxa"/>
            <w:vAlign w:val="center"/>
          </w:tcPr>
          <w:p w14:paraId="3D9BCB49" w14:textId="77777777" w:rsidR="005805F6" w:rsidRDefault="00731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color w:val="FF0000"/>
                <w:sz w:val="18"/>
                <w:szCs w:val="18"/>
                <w:lang w:val="zh-CN"/>
              </w:rPr>
            </w:pPr>
            <w:r>
              <w:rPr>
                <w:rFonts w:ascii="Times New Roman Regular" w:hAnsi="Times New Roman Regular" w:cs="Times New Roman Regular"/>
                <w:noProof/>
                <w:position w:val="-14"/>
                <w:sz w:val="18"/>
                <w:szCs w:val="18"/>
              </w:rPr>
              <w:object w:dxaOrig="2037" w:dyaOrig="276" w14:anchorId="59318214">
                <v:shape id="_x0000_i1026" type="#_x0000_t75" alt="" style="width:101.95pt;height:13.5pt;mso-width-percent:0;mso-height-percent:0;mso-width-percent:0;mso-height-percent:0" o:ole="">
                  <v:imagedata r:id="rId19" o:title=""/>
                </v:shape>
                <o:OLEObject Type="Embed" ProgID="Equation.DSMT4" ShapeID="_x0000_i1026" DrawAspect="Content" ObjectID="_1767529950" r:id="rId20"/>
              </w:object>
            </w:r>
          </w:p>
        </w:tc>
      </w:tr>
      <w:tr w:rsidR="005805F6" w14:paraId="5D2A82C6" w14:textId="77777777">
        <w:trPr>
          <w:trHeight w:val="375"/>
        </w:trPr>
        <w:tc>
          <w:tcPr>
            <w:tcW w:w="1834" w:type="dxa"/>
            <w:vMerge w:val="restart"/>
            <w:vAlign w:val="center"/>
          </w:tcPr>
          <w:p w14:paraId="53488777" w14:textId="77777777" w:rsidR="005805F6" w:rsidRDefault="00000000">
            <w:pPr>
              <w:adjustRightInd w:val="0"/>
              <w:snapToGrid w:val="0"/>
              <w:spacing w:line="360" w:lineRule="exact"/>
              <w:jc w:val="center"/>
              <w:rPr>
                <w:kern w:val="0"/>
                <w:sz w:val="18"/>
                <w:szCs w:val="18"/>
              </w:rPr>
            </w:pPr>
            <w:r>
              <w:rPr>
                <w:rFonts w:hAnsi="宋体"/>
                <w:kern w:val="0"/>
                <w:sz w:val="18"/>
                <w:szCs w:val="18"/>
              </w:rPr>
              <w:t>灰分（收到基）</w:t>
            </w:r>
          </w:p>
        </w:tc>
        <w:tc>
          <w:tcPr>
            <w:tcW w:w="2526" w:type="dxa"/>
            <w:vAlign w:val="center"/>
          </w:tcPr>
          <w:p w14:paraId="2081BE58"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hint="eastAsia"/>
                <w:sz w:val="18"/>
                <w:szCs w:val="18"/>
              </w:rPr>
              <w:t>≤</w:t>
            </w:r>
            <w:r>
              <w:rPr>
                <w:rFonts w:ascii="Times New Roman Regular" w:hAnsi="Times New Roman Regular" w:cs="Times New Roman Regular"/>
                <w:sz w:val="18"/>
                <w:szCs w:val="18"/>
              </w:rPr>
              <w:t>30</w:t>
            </w:r>
          </w:p>
        </w:tc>
        <w:tc>
          <w:tcPr>
            <w:tcW w:w="4246" w:type="dxa"/>
            <w:vAlign w:val="center"/>
          </w:tcPr>
          <w:p w14:paraId="2C6FEED7" w14:textId="77777777" w:rsidR="005805F6"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1.000</w:t>
            </w:r>
          </w:p>
        </w:tc>
      </w:tr>
      <w:tr w:rsidR="005805F6" w14:paraId="2AA59CCF" w14:textId="77777777">
        <w:trPr>
          <w:trHeight w:val="454"/>
        </w:trPr>
        <w:tc>
          <w:tcPr>
            <w:tcW w:w="1834" w:type="dxa"/>
            <w:vMerge/>
            <w:vAlign w:val="center"/>
          </w:tcPr>
          <w:p w14:paraId="42E7C982" w14:textId="77777777" w:rsidR="005805F6" w:rsidRDefault="005805F6">
            <w:pPr>
              <w:adjustRightInd w:val="0"/>
              <w:snapToGrid w:val="0"/>
              <w:spacing w:line="360" w:lineRule="exact"/>
              <w:jc w:val="center"/>
              <w:rPr>
                <w:kern w:val="0"/>
                <w:sz w:val="18"/>
                <w:szCs w:val="18"/>
              </w:rPr>
            </w:pPr>
          </w:p>
        </w:tc>
        <w:tc>
          <w:tcPr>
            <w:tcW w:w="2526" w:type="dxa"/>
            <w:vAlign w:val="center"/>
          </w:tcPr>
          <w:p w14:paraId="512A696D"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30</w:t>
            </w:r>
            <w:r>
              <w:rPr>
                <w:rFonts w:ascii="Times New Roman Regular" w:hAnsi="Times New Roman Regular" w:cs="Times New Roman Regular"/>
                <w:sz w:val="18"/>
                <w:szCs w:val="18"/>
              </w:rPr>
              <w:t>&lt;</w:t>
            </w:r>
            <w:r>
              <w:rPr>
                <w:rFonts w:ascii="Times New Roman Regular" w:hAnsi="Times New Roman Regular" w:cs="Times New Roman Regular"/>
                <w:kern w:val="0"/>
                <w:sz w:val="18"/>
                <w:szCs w:val="18"/>
              </w:rPr>
              <w:t xml:space="preserve"> </w:t>
            </w:r>
            <w:r>
              <w:rPr>
                <w:rFonts w:ascii="Times New Roman Regular" w:hAnsi="Times New Roman Regular" w:cs="Times New Roman Regular"/>
                <w:i/>
                <w:iCs/>
                <w:kern w:val="0"/>
                <w:sz w:val="18"/>
                <w:szCs w:val="18"/>
              </w:rPr>
              <w:t>A</w:t>
            </w:r>
            <w:r>
              <w:rPr>
                <w:rFonts w:ascii="Times New Roman Regular" w:hAnsi="Times New Roman Regular" w:cs="Times New Roman Regular"/>
                <w:kern w:val="0"/>
                <w:sz w:val="18"/>
                <w:szCs w:val="18"/>
                <w:vertAlign w:val="subscript"/>
              </w:rPr>
              <w:t>ar</w:t>
            </w:r>
            <w:r>
              <w:rPr>
                <w:rFonts w:ascii="Times New Roman Regular" w:hAnsi="Times New Roman Regular" w:cs="Times New Roman Regular" w:hint="eastAsia"/>
                <w:sz w:val="18"/>
                <w:szCs w:val="18"/>
              </w:rPr>
              <w:t>≤</w:t>
            </w:r>
            <w:r>
              <w:rPr>
                <w:rFonts w:ascii="Times New Roman Regular" w:hAnsi="Times New Roman Regular" w:cs="Times New Roman Regular"/>
                <w:kern w:val="0"/>
                <w:sz w:val="18"/>
                <w:szCs w:val="18"/>
              </w:rPr>
              <w:t>50</w:t>
            </w:r>
          </w:p>
        </w:tc>
        <w:tc>
          <w:tcPr>
            <w:tcW w:w="4246" w:type="dxa"/>
            <w:vAlign w:val="center"/>
          </w:tcPr>
          <w:p w14:paraId="631B5556" w14:textId="1198FD4A" w:rsidR="005805F6" w:rsidRDefault="000A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sz w:val="18"/>
                <w:szCs w:val="18"/>
              </w:rPr>
            </w:pPr>
            <w:r>
              <w:rPr>
                <w:noProof/>
                <w:position w:val="-12"/>
                <w:sz w:val="18"/>
                <w:szCs w:val="21"/>
              </w:rPr>
              <w:object w:dxaOrig="2082" w:dyaOrig="306" w14:anchorId="5D3520BB">
                <v:shape id="_x0000_i1027" type="#_x0000_t75" alt="" style="width:102pt;height:12.75pt;mso-width-percent:0;mso-height-percent:0;mso-width-percent:0;mso-height-percent:0" o:ole="">
                  <v:imagedata r:id="rId21" o:title=""/>
                </v:shape>
                <o:OLEObject Type="Embed" ProgID="Equation.DSMT4" ShapeID="_x0000_i1027" DrawAspect="Content" ObjectID="_1767529951" r:id="rId22"/>
              </w:object>
            </w:r>
          </w:p>
        </w:tc>
      </w:tr>
      <w:tr w:rsidR="005805F6" w14:paraId="68968391" w14:textId="77777777">
        <w:trPr>
          <w:trHeight w:val="454"/>
        </w:trPr>
        <w:tc>
          <w:tcPr>
            <w:tcW w:w="1834" w:type="dxa"/>
            <w:vMerge w:val="restart"/>
            <w:vAlign w:val="center"/>
          </w:tcPr>
          <w:p w14:paraId="2E7D7F80" w14:textId="77777777" w:rsidR="005805F6" w:rsidRDefault="00000000">
            <w:pPr>
              <w:adjustRightInd w:val="0"/>
              <w:snapToGrid w:val="0"/>
              <w:spacing w:line="360" w:lineRule="exact"/>
              <w:jc w:val="center"/>
              <w:rPr>
                <w:kern w:val="0"/>
                <w:sz w:val="18"/>
                <w:szCs w:val="18"/>
              </w:rPr>
            </w:pPr>
            <w:r>
              <w:rPr>
                <w:rFonts w:hAnsi="宋体"/>
                <w:kern w:val="0"/>
                <w:sz w:val="18"/>
                <w:szCs w:val="18"/>
              </w:rPr>
              <w:t>硫分（收到基）</w:t>
            </w:r>
          </w:p>
        </w:tc>
        <w:tc>
          <w:tcPr>
            <w:tcW w:w="2526" w:type="dxa"/>
            <w:vAlign w:val="center"/>
          </w:tcPr>
          <w:p w14:paraId="1F912439"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hint="eastAsia"/>
                <w:kern w:val="0"/>
                <w:sz w:val="18"/>
                <w:szCs w:val="18"/>
              </w:rPr>
              <w:t>≤</w:t>
            </w:r>
            <w:r>
              <w:rPr>
                <w:rFonts w:ascii="Times New Roman Regular" w:hAnsi="Times New Roman Regular" w:cs="Times New Roman Regular"/>
                <w:kern w:val="0"/>
                <w:sz w:val="18"/>
                <w:szCs w:val="18"/>
              </w:rPr>
              <w:t>1</w:t>
            </w:r>
          </w:p>
        </w:tc>
        <w:tc>
          <w:tcPr>
            <w:tcW w:w="4246" w:type="dxa"/>
            <w:vAlign w:val="center"/>
          </w:tcPr>
          <w:p w14:paraId="1E276691" w14:textId="77777777" w:rsidR="005805F6"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1.000</w:t>
            </w:r>
          </w:p>
        </w:tc>
      </w:tr>
      <w:tr w:rsidR="005805F6" w14:paraId="5FB6A511" w14:textId="77777777">
        <w:trPr>
          <w:trHeight w:val="337"/>
        </w:trPr>
        <w:tc>
          <w:tcPr>
            <w:tcW w:w="1834" w:type="dxa"/>
            <w:vMerge/>
            <w:vAlign w:val="center"/>
          </w:tcPr>
          <w:p w14:paraId="71424909" w14:textId="77777777" w:rsidR="005805F6" w:rsidRDefault="005805F6">
            <w:pPr>
              <w:adjustRightInd w:val="0"/>
              <w:snapToGrid w:val="0"/>
              <w:spacing w:line="360" w:lineRule="exact"/>
              <w:jc w:val="center"/>
              <w:rPr>
                <w:kern w:val="0"/>
                <w:sz w:val="18"/>
                <w:szCs w:val="18"/>
              </w:rPr>
            </w:pPr>
          </w:p>
        </w:tc>
        <w:tc>
          <w:tcPr>
            <w:tcW w:w="2526" w:type="dxa"/>
            <w:vAlign w:val="center"/>
          </w:tcPr>
          <w:p w14:paraId="16F8C5AC"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&gt; 1</w:t>
            </w:r>
          </w:p>
        </w:tc>
        <w:tc>
          <w:tcPr>
            <w:tcW w:w="4246" w:type="dxa"/>
            <w:vAlign w:val="center"/>
          </w:tcPr>
          <w:p w14:paraId="60C4246F" w14:textId="77777777" w:rsidR="005805F6" w:rsidRDefault="00731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kern w:val="0"/>
                <w:sz w:val="18"/>
                <w:szCs w:val="18"/>
              </w:rPr>
            </w:pPr>
            <w:r>
              <w:rPr>
                <w:noProof/>
                <w:position w:val="-12"/>
                <w:sz w:val="18"/>
                <w:szCs w:val="21"/>
              </w:rPr>
              <w:object w:dxaOrig="1975" w:dyaOrig="260" w14:anchorId="50B8C902">
                <v:shape id="_x0000_i1028" type="#_x0000_t75" alt="" style="width:99.05pt;height:12.75pt;mso-width-percent:0;mso-height-percent:0;mso-width-percent:0;mso-height-percent:0" o:ole="">
                  <v:imagedata r:id="rId23" o:title=""/>
                </v:shape>
                <o:OLEObject Type="Embed" ProgID="Equation.DSMT4" ShapeID="_x0000_i1028" DrawAspect="Content" ObjectID="_1767529952" r:id="rId24"/>
              </w:object>
            </w:r>
          </w:p>
        </w:tc>
      </w:tr>
      <w:tr w:rsidR="005805F6" w14:paraId="7BEB9EEF" w14:textId="77777777">
        <w:trPr>
          <w:trHeight w:val="301"/>
        </w:trPr>
        <w:tc>
          <w:tcPr>
            <w:tcW w:w="1834" w:type="dxa"/>
            <w:vMerge w:val="restart"/>
            <w:vAlign w:val="center"/>
          </w:tcPr>
          <w:p w14:paraId="7CE768D8" w14:textId="77777777" w:rsidR="005805F6" w:rsidRDefault="00000000">
            <w:pPr>
              <w:adjustRightInd w:val="0"/>
              <w:snapToGrid w:val="0"/>
              <w:spacing w:line="360" w:lineRule="exact"/>
              <w:jc w:val="center"/>
              <w:rPr>
                <w:kern w:val="0"/>
                <w:sz w:val="18"/>
                <w:szCs w:val="18"/>
              </w:rPr>
            </w:pPr>
            <w:r>
              <w:rPr>
                <w:rFonts w:hAnsi="宋体"/>
                <w:kern w:val="0"/>
                <w:sz w:val="18"/>
                <w:szCs w:val="18"/>
              </w:rPr>
              <w:t>全水分（收到基）</w:t>
            </w:r>
          </w:p>
        </w:tc>
        <w:tc>
          <w:tcPr>
            <w:tcW w:w="2526" w:type="dxa"/>
            <w:vAlign w:val="center"/>
          </w:tcPr>
          <w:p w14:paraId="54AE2758"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hint="eastAsia"/>
                <w:kern w:val="0"/>
                <w:sz w:val="18"/>
                <w:szCs w:val="18"/>
              </w:rPr>
              <w:t>≤</w:t>
            </w:r>
            <w:r>
              <w:rPr>
                <w:rFonts w:ascii="Times New Roman Regular" w:hAnsi="Times New Roman Regular" w:cs="Times New Roman Regular"/>
                <w:kern w:val="0"/>
                <w:sz w:val="18"/>
                <w:szCs w:val="18"/>
              </w:rPr>
              <w:t>20</w:t>
            </w:r>
          </w:p>
        </w:tc>
        <w:tc>
          <w:tcPr>
            <w:tcW w:w="4246" w:type="dxa"/>
            <w:vAlign w:val="center"/>
          </w:tcPr>
          <w:p w14:paraId="382844FE" w14:textId="77777777" w:rsidR="005805F6"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1.000</w:t>
            </w:r>
          </w:p>
        </w:tc>
      </w:tr>
      <w:tr w:rsidR="005805F6" w14:paraId="599DBA52" w14:textId="77777777">
        <w:trPr>
          <w:trHeight w:val="454"/>
        </w:trPr>
        <w:tc>
          <w:tcPr>
            <w:tcW w:w="1834" w:type="dxa"/>
            <w:vMerge/>
            <w:vAlign w:val="center"/>
          </w:tcPr>
          <w:p w14:paraId="193D2ECA" w14:textId="77777777" w:rsidR="005805F6" w:rsidRDefault="005805F6">
            <w:pPr>
              <w:adjustRightInd w:val="0"/>
              <w:snapToGrid w:val="0"/>
              <w:spacing w:line="360" w:lineRule="exact"/>
              <w:jc w:val="center"/>
              <w:rPr>
                <w:kern w:val="0"/>
                <w:sz w:val="18"/>
                <w:szCs w:val="18"/>
              </w:rPr>
            </w:pPr>
          </w:p>
        </w:tc>
        <w:tc>
          <w:tcPr>
            <w:tcW w:w="2526" w:type="dxa"/>
            <w:vAlign w:val="center"/>
          </w:tcPr>
          <w:p w14:paraId="5B38A784" w14:textId="77777777" w:rsidR="005805F6" w:rsidRDefault="00000000">
            <w:pPr>
              <w:adjustRightInd w:val="0"/>
              <w:snapToGrid w:val="0"/>
              <w:spacing w:line="360" w:lineRule="exact"/>
              <w:jc w:val="center"/>
              <w:rPr>
                <w:rFonts w:ascii="Times New Roman Regular" w:hAnsi="Times New Roman Regular" w:cs="Times New Roman Regular"/>
                <w:kern w:val="0"/>
                <w:sz w:val="18"/>
                <w:szCs w:val="18"/>
              </w:rPr>
            </w:pPr>
            <w:r>
              <w:rPr>
                <w:rFonts w:ascii="Times New Roman Regular" w:hAnsi="Times New Roman Regular" w:cs="Times New Roman Regular"/>
                <w:kern w:val="0"/>
                <w:sz w:val="18"/>
                <w:szCs w:val="18"/>
              </w:rPr>
              <w:t>&gt; 20</w:t>
            </w:r>
          </w:p>
        </w:tc>
        <w:tc>
          <w:tcPr>
            <w:tcW w:w="4246" w:type="dxa"/>
            <w:vAlign w:val="center"/>
          </w:tcPr>
          <w:p w14:paraId="277F4C45" w14:textId="17AABB42" w:rsidR="005805F6" w:rsidRDefault="000A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Regular" w:hAnsi="Times New Roman Regular" w:cs="Times New Roman Regular"/>
                <w:sz w:val="18"/>
                <w:szCs w:val="18"/>
                <w:lang w:val="zh-CN"/>
              </w:rPr>
            </w:pPr>
            <w:r>
              <w:rPr>
                <w:rFonts w:ascii="Times New Roman Regular" w:hAnsi="Times New Roman Regular" w:cs="Times New Roman Regular"/>
                <w:noProof/>
                <w:position w:val="-14"/>
                <w:sz w:val="18"/>
                <w:szCs w:val="18"/>
              </w:rPr>
              <w:object w:dxaOrig="2145" w:dyaOrig="306" w14:anchorId="26DD0D4A">
                <v:shape id="_x0000_i1029" type="#_x0000_t75" alt="" style="width:106.5pt;height:13.5pt;mso-width-percent:0;mso-height-percent:0;mso-width-percent:0;mso-height-percent:0" o:ole="">
                  <v:imagedata r:id="rId25" o:title=""/>
                </v:shape>
                <o:OLEObject Type="Embed" ProgID="Equation.DSMT4" ShapeID="_x0000_i1029" DrawAspect="Content" ObjectID="_1767529953" r:id="rId26"/>
              </w:object>
            </w:r>
          </w:p>
        </w:tc>
      </w:tr>
      <w:tr w:rsidR="005805F6" w14:paraId="47E32225" w14:textId="77777777">
        <w:trPr>
          <w:trHeight w:val="643"/>
        </w:trPr>
        <w:tc>
          <w:tcPr>
            <w:tcW w:w="8611" w:type="dxa"/>
            <w:gridSpan w:val="3"/>
            <w:vAlign w:val="center"/>
          </w:tcPr>
          <w:p w14:paraId="1301D207" w14:textId="77777777" w:rsidR="005805F6" w:rsidRDefault="00000000">
            <w:pPr>
              <w:adjustRightInd w:val="0"/>
              <w:snapToGrid w:val="0"/>
              <w:spacing w:line="360" w:lineRule="exact"/>
              <w:jc w:val="left"/>
              <w:rPr>
                <w:kern w:val="0"/>
                <w:sz w:val="18"/>
                <w:szCs w:val="18"/>
              </w:rPr>
            </w:pPr>
            <w:r>
              <w:rPr>
                <w:rFonts w:hAnsi="宋体"/>
                <w:kern w:val="0"/>
                <w:sz w:val="18"/>
                <w:szCs w:val="18"/>
              </w:rPr>
              <w:t>注：</w:t>
            </w:r>
            <w:proofErr w:type="spellStart"/>
            <w:r>
              <w:rPr>
                <w:rFonts w:ascii="Times New Roman Italic" w:hAnsi="Times New Roman Italic" w:cs="Times New Roman Italic" w:hint="eastAsia"/>
                <w:i/>
                <w:iCs/>
                <w:kern w:val="0"/>
                <w:sz w:val="18"/>
                <w:szCs w:val="18"/>
              </w:rPr>
              <w:t>V</w:t>
            </w:r>
            <w:r>
              <w:rPr>
                <w:kern w:val="0"/>
                <w:sz w:val="18"/>
                <w:szCs w:val="18"/>
                <w:vertAlign w:val="subscript"/>
              </w:rPr>
              <w:t>daf</w:t>
            </w:r>
            <w:proofErr w:type="spellEnd"/>
            <w:r>
              <w:rPr>
                <w:rFonts w:hAnsi="宋体"/>
                <w:kern w:val="0"/>
                <w:sz w:val="18"/>
                <w:szCs w:val="18"/>
              </w:rPr>
              <w:t>为燃煤干燥无灰基挥发分；</w:t>
            </w:r>
            <w:r>
              <w:rPr>
                <w:rFonts w:ascii="Times New Roman Italic" w:hAnsi="Times New Roman Italic" w:cs="Times New Roman Italic" w:hint="eastAsia"/>
                <w:i/>
                <w:iCs/>
                <w:kern w:val="0"/>
                <w:sz w:val="18"/>
                <w:szCs w:val="18"/>
              </w:rPr>
              <w:t>A</w:t>
            </w:r>
            <w:r>
              <w:rPr>
                <w:kern w:val="0"/>
                <w:sz w:val="18"/>
                <w:szCs w:val="18"/>
                <w:vertAlign w:val="subscript"/>
              </w:rPr>
              <w:t>ar</w:t>
            </w:r>
            <w:r>
              <w:rPr>
                <w:rFonts w:hAnsi="宋体"/>
                <w:kern w:val="0"/>
                <w:sz w:val="18"/>
                <w:szCs w:val="18"/>
              </w:rPr>
              <w:t>、</w:t>
            </w:r>
            <w:r>
              <w:rPr>
                <w:rFonts w:ascii="Times New Roman Italic" w:hAnsi="Times New Roman Italic" w:cs="Times New Roman Italic" w:hint="eastAsia"/>
                <w:i/>
                <w:iCs/>
                <w:kern w:val="0"/>
                <w:sz w:val="18"/>
                <w:szCs w:val="18"/>
              </w:rPr>
              <w:t>S</w:t>
            </w:r>
            <w:r>
              <w:rPr>
                <w:kern w:val="0"/>
                <w:sz w:val="18"/>
                <w:szCs w:val="18"/>
                <w:vertAlign w:val="subscript"/>
              </w:rPr>
              <w:t>ar</w:t>
            </w:r>
            <w:r>
              <w:rPr>
                <w:rFonts w:hAnsi="宋体"/>
                <w:kern w:val="0"/>
                <w:sz w:val="18"/>
                <w:szCs w:val="18"/>
              </w:rPr>
              <w:t>、</w:t>
            </w:r>
            <w:r>
              <w:rPr>
                <w:rFonts w:ascii="Times New Roman Italic" w:hAnsi="Times New Roman Italic" w:cs="Times New Roman Italic" w:hint="eastAsia"/>
                <w:i/>
                <w:iCs/>
                <w:kern w:val="0"/>
                <w:sz w:val="18"/>
                <w:szCs w:val="18"/>
              </w:rPr>
              <w:t>M</w:t>
            </w:r>
            <w:r>
              <w:rPr>
                <w:kern w:val="0"/>
                <w:sz w:val="18"/>
                <w:szCs w:val="18"/>
                <w:vertAlign w:val="subscript"/>
              </w:rPr>
              <w:t>ar</w:t>
            </w:r>
            <w:r>
              <w:rPr>
                <w:rFonts w:hAnsi="宋体"/>
                <w:kern w:val="0"/>
                <w:sz w:val="18"/>
                <w:szCs w:val="18"/>
              </w:rPr>
              <w:t>分别为燃煤收到基灰分、硫分、全水分；</w:t>
            </w:r>
            <w:proofErr w:type="spellStart"/>
            <w:r>
              <w:rPr>
                <w:rFonts w:ascii="Times New Roman Italic" w:hAnsi="Times New Roman Italic" w:cs="Times New Roman Italic" w:hint="eastAsia"/>
                <w:i/>
                <w:iCs/>
                <w:kern w:val="0"/>
                <w:sz w:val="18"/>
                <w:szCs w:val="18"/>
              </w:rPr>
              <w:t>Q</w:t>
            </w:r>
            <w:r>
              <w:rPr>
                <w:kern w:val="0"/>
                <w:sz w:val="18"/>
                <w:szCs w:val="18"/>
                <w:vertAlign w:val="subscript"/>
              </w:rPr>
              <w:t>ar,net</w:t>
            </w:r>
            <w:proofErr w:type="spellEnd"/>
            <w:r>
              <w:rPr>
                <w:rFonts w:hAnsi="宋体"/>
                <w:kern w:val="0"/>
                <w:sz w:val="18"/>
                <w:szCs w:val="18"/>
              </w:rPr>
              <w:t>为燃煤收到基低位发热量，单位为</w:t>
            </w:r>
            <w:r>
              <w:rPr>
                <w:kern w:val="0"/>
                <w:sz w:val="18"/>
                <w:szCs w:val="18"/>
              </w:rPr>
              <w:t>kJ/kg</w:t>
            </w:r>
            <w:r>
              <w:rPr>
                <w:rFonts w:hAnsi="宋体"/>
                <w:kern w:val="0"/>
                <w:sz w:val="18"/>
                <w:szCs w:val="18"/>
              </w:rPr>
              <w:t>。</w:t>
            </w:r>
          </w:p>
        </w:tc>
      </w:tr>
    </w:tbl>
    <w:p w14:paraId="153E297E" w14:textId="77777777" w:rsidR="008C5494" w:rsidRDefault="008C5494">
      <w:pPr>
        <w:pStyle w:val="Bodytext1"/>
        <w:spacing w:beforeLines="51" w:before="159" w:line="360" w:lineRule="auto"/>
        <w:ind w:firstLine="0"/>
        <w:rPr>
          <w:rFonts w:ascii="黑体" w:eastAsia="黑体" w:hAnsi="黑体" w:cs="黑体"/>
          <w:sz w:val="21"/>
          <w:szCs w:val="21"/>
          <w:lang w:val="en-US" w:eastAsia="zh-CN" w:bidi="ar-SA"/>
        </w:rPr>
      </w:pPr>
    </w:p>
    <w:p w14:paraId="50E5C238" w14:textId="77777777" w:rsidR="008C5494" w:rsidRDefault="008C5494">
      <w:pPr>
        <w:pStyle w:val="Bodytext1"/>
        <w:spacing w:beforeLines="51" w:before="159" w:line="360" w:lineRule="auto"/>
        <w:ind w:firstLine="0"/>
        <w:rPr>
          <w:rFonts w:ascii="黑体" w:eastAsia="黑体" w:hAnsi="黑体" w:cs="黑体"/>
          <w:sz w:val="21"/>
          <w:szCs w:val="21"/>
          <w:lang w:val="en-US" w:eastAsia="zh-CN" w:bidi="ar-SA"/>
        </w:rPr>
      </w:pPr>
    </w:p>
    <w:p w14:paraId="7E537593" w14:textId="77777777" w:rsidR="008C5494" w:rsidRDefault="008C5494">
      <w:pPr>
        <w:pStyle w:val="Bodytext1"/>
        <w:spacing w:beforeLines="51" w:before="159" w:line="360" w:lineRule="auto"/>
        <w:ind w:firstLine="0"/>
        <w:rPr>
          <w:rFonts w:ascii="黑体" w:eastAsia="黑体" w:hAnsi="黑体" w:cs="黑体"/>
          <w:sz w:val="21"/>
          <w:szCs w:val="21"/>
          <w:lang w:val="en-US" w:eastAsia="zh-CN" w:bidi="ar-SA"/>
        </w:rPr>
      </w:pPr>
    </w:p>
    <w:p w14:paraId="42620D89" w14:textId="77777777" w:rsidR="008C5494" w:rsidRDefault="008C5494">
      <w:pPr>
        <w:pStyle w:val="Bodytext1"/>
        <w:spacing w:beforeLines="51" w:before="159" w:line="360" w:lineRule="auto"/>
        <w:ind w:firstLine="0"/>
        <w:rPr>
          <w:rFonts w:ascii="黑体" w:eastAsia="黑体" w:hAnsi="黑体" w:cs="黑体"/>
          <w:sz w:val="21"/>
          <w:szCs w:val="21"/>
          <w:lang w:val="en-US" w:eastAsia="zh-CN" w:bidi="ar-SA"/>
        </w:rPr>
      </w:pPr>
    </w:p>
    <w:p w14:paraId="1F84CCC1" w14:textId="77777777" w:rsidR="008C5494" w:rsidRDefault="008C5494">
      <w:pPr>
        <w:pStyle w:val="Bodytext1"/>
        <w:spacing w:beforeLines="51" w:before="159" w:line="360" w:lineRule="auto"/>
        <w:ind w:firstLine="0"/>
        <w:rPr>
          <w:rFonts w:ascii="黑体" w:eastAsia="黑体" w:hAnsi="黑体" w:cs="黑体"/>
          <w:sz w:val="21"/>
          <w:szCs w:val="21"/>
          <w:lang w:val="en-US" w:eastAsia="zh-CN" w:bidi="ar-SA"/>
        </w:rPr>
      </w:pPr>
    </w:p>
    <w:p w14:paraId="6FA1C9D8" w14:textId="0AFFDFEC" w:rsidR="005805F6" w:rsidRDefault="00000000">
      <w:pPr>
        <w:pStyle w:val="Bodytext1"/>
        <w:spacing w:beforeLines="51" w:before="159" w:line="360" w:lineRule="auto"/>
        <w:ind w:firstLine="0"/>
        <w:rPr>
          <w:rFonts w:ascii="黑体" w:eastAsia="黑体" w:hAnsi="黑体" w:cs="黑体"/>
          <w:sz w:val="21"/>
          <w:szCs w:val="21"/>
          <w:lang w:val="en-US" w:eastAsia="zh-CN" w:bidi="ar-SA"/>
        </w:rPr>
      </w:pPr>
      <w:r>
        <w:rPr>
          <w:rFonts w:ascii="黑体" w:eastAsia="黑体" w:hAnsi="黑体" w:cs="黑体"/>
          <w:sz w:val="21"/>
          <w:szCs w:val="21"/>
          <w:lang w:val="en-US" w:eastAsia="zh-CN" w:bidi="ar-SA"/>
        </w:rPr>
        <w:lastRenderedPageBreak/>
        <w:t xml:space="preserve">5.3.2 </w:t>
      </w:r>
      <w:r>
        <w:rPr>
          <w:rFonts w:ascii="黑体" w:eastAsia="黑体" w:hAnsi="黑体" w:cs="黑体" w:hint="eastAsia"/>
          <w:sz w:val="21"/>
          <w:szCs w:val="21"/>
          <w:lang w:val="en-US" w:eastAsia="zh-CN" w:bidi="ar-SA"/>
        </w:rPr>
        <w:t>冷却方式修正系数</w:t>
      </w:r>
    </w:p>
    <w:p w14:paraId="2CC94C98" w14:textId="77777777" w:rsidR="005805F6" w:rsidRDefault="00000000">
      <w:pPr>
        <w:widowControl/>
        <w:adjustRightInd w:val="0"/>
        <w:snapToGrid w:val="0"/>
        <w:spacing w:afterLines="34" w:after="106" w:line="360" w:lineRule="exact"/>
        <w:ind w:firstLineChars="200" w:firstLine="420"/>
        <w:rPr>
          <w:lang w:eastAsia="zh-Hans"/>
        </w:rPr>
      </w:pPr>
      <w:r>
        <w:rPr>
          <w:rFonts w:cs="宋体" w:hint="eastAsia"/>
          <w:lang w:val="zh-TW"/>
        </w:rPr>
        <w:t>冷却方式修正系数按表</w:t>
      </w:r>
      <w:r>
        <w:rPr>
          <w:rFonts w:cs="宋体" w:hint="eastAsia"/>
        </w:rPr>
        <w:t>4</w:t>
      </w:r>
      <w:r>
        <w:rPr>
          <w:rFonts w:cs="宋体" w:hint="eastAsia"/>
          <w:lang w:val="zh-TW"/>
        </w:rPr>
        <w:t>选取</w:t>
      </w:r>
      <w:r>
        <w:rPr>
          <w:rFonts w:cs="宋体" w:hint="eastAsia"/>
          <w:lang w:val="zh-TW" w:eastAsia="zh-Hans"/>
        </w:rPr>
        <w:t>。</w:t>
      </w:r>
    </w:p>
    <w:p w14:paraId="418C3710" w14:textId="77777777" w:rsidR="005805F6" w:rsidRDefault="00000000">
      <w:pPr>
        <w:tabs>
          <w:tab w:val="left" w:pos="420"/>
        </w:tabs>
        <w:adjustRightInd w:val="0"/>
        <w:snapToGrid w:val="0"/>
        <w:spacing w:afterLines="51" w:after="159" w:line="360" w:lineRule="exact"/>
        <w:jc w:val="center"/>
        <w:rPr>
          <w:rFonts w:ascii="宋体" w:hAnsi="宋体" w:cs="黑体"/>
          <w:bCs/>
          <w:kern w:val="0"/>
          <w:sz w:val="20"/>
          <w:szCs w:val="22"/>
          <w:lang w:val="zh-TW" w:eastAsia="zh-TW"/>
        </w:rPr>
      </w:pPr>
      <w:r>
        <w:rPr>
          <w:rFonts w:ascii="宋体" w:hAnsi="宋体" w:cs="黑体" w:hint="eastAsia"/>
          <w:bCs/>
          <w:kern w:val="0"/>
          <w:sz w:val="20"/>
          <w:szCs w:val="22"/>
          <w:lang w:val="zh-TW" w:eastAsia="zh-TW"/>
        </w:rPr>
        <w:t>表</w:t>
      </w:r>
      <w:r>
        <w:rPr>
          <w:rFonts w:ascii="宋体" w:hAnsi="宋体" w:cs="黑体"/>
          <w:bCs/>
          <w:kern w:val="0"/>
          <w:sz w:val="20"/>
          <w:szCs w:val="22"/>
        </w:rPr>
        <w:t>4</w:t>
      </w:r>
      <w:r>
        <w:rPr>
          <w:rFonts w:ascii="宋体" w:hAnsi="宋体" w:cs="黑体"/>
          <w:bCs/>
          <w:kern w:val="0"/>
          <w:sz w:val="20"/>
          <w:szCs w:val="22"/>
          <w:lang w:eastAsia="en-US"/>
        </w:rPr>
        <w:t xml:space="preserve"> </w:t>
      </w:r>
      <w:r>
        <w:rPr>
          <w:rFonts w:ascii="宋体" w:hAnsi="宋体" w:cs="黑体" w:hint="eastAsia"/>
          <w:bCs/>
          <w:kern w:val="0"/>
          <w:sz w:val="20"/>
          <w:szCs w:val="22"/>
          <w:lang w:val="zh-TW" w:eastAsia="zh-TW"/>
        </w:rPr>
        <w:t>冷却方式修正系数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2468"/>
        <w:gridCol w:w="3929"/>
      </w:tblGrid>
      <w:tr w:rsidR="005805F6" w14:paraId="2D2214AC" w14:textId="77777777">
        <w:trPr>
          <w:trHeight w:val="510"/>
          <w:tblHeader/>
          <w:jc w:val="center"/>
        </w:trPr>
        <w:tc>
          <w:tcPr>
            <w:tcW w:w="5146" w:type="dxa"/>
            <w:gridSpan w:val="2"/>
            <w:vAlign w:val="center"/>
          </w:tcPr>
          <w:p w14:paraId="3B294478"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冷却方式</w:t>
            </w:r>
          </w:p>
        </w:tc>
        <w:tc>
          <w:tcPr>
            <w:tcW w:w="4004" w:type="dxa"/>
            <w:vAlign w:val="center"/>
          </w:tcPr>
          <w:p w14:paraId="39347966"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修正系数</w:t>
            </w:r>
          </w:p>
        </w:tc>
      </w:tr>
      <w:tr w:rsidR="005805F6" w14:paraId="7AE2C6C9" w14:textId="77777777">
        <w:trPr>
          <w:trHeight w:val="454"/>
          <w:jc w:val="center"/>
        </w:trPr>
        <w:tc>
          <w:tcPr>
            <w:tcW w:w="2619" w:type="dxa"/>
            <w:vMerge w:val="restart"/>
            <w:vAlign w:val="center"/>
          </w:tcPr>
          <w:p w14:paraId="0F7FE36D" w14:textId="77777777" w:rsidR="005805F6" w:rsidRDefault="00000000">
            <w:pPr>
              <w:adjustRightInd w:val="0"/>
              <w:snapToGrid w:val="0"/>
              <w:spacing w:line="360" w:lineRule="exact"/>
              <w:jc w:val="center"/>
              <w:rPr>
                <w:rFonts w:ascii="宋体" w:hAnsi="宋体"/>
                <w:kern w:val="0"/>
                <w:sz w:val="18"/>
                <w:szCs w:val="18"/>
              </w:rPr>
            </w:pPr>
            <w:r>
              <w:rPr>
                <w:rFonts w:ascii="宋体" w:hAnsi="宋体" w:hint="eastAsia"/>
                <w:kern w:val="0"/>
                <w:sz w:val="18"/>
                <w:szCs w:val="18"/>
                <w:lang w:eastAsia="zh-Hans"/>
              </w:rPr>
              <w:t>直流</w:t>
            </w:r>
            <w:r>
              <w:rPr>
                <w:rFonts w:ascii="宋体" w:hAnsi="宋体" w:hint="eastAsia"/>
                <w:kern w:val="0"/>
                <w:sz w:val="18"/>
                <w:szCs w:val="18"/>
              </w:rPr>
              <w:t>冷却</w:t>
            </w:r>
          </w:p>
        </w:tc>
        <w:tc>
          <w:tcPr>
            <w:tcW w:w="2527" w:type="dxa"/>
            <w:vAlign w:val="center"/>
          </w:tcPr>
          <w:p w14:paraId="38449760" w14:textId="77777777" w:rsidR="005805F6" w:rsidRDefault="00000000">
            <w:pPr>
              <w:adjustRightInd w:val="0"/>
              <w:snapToGrid w:val="0"/>
              <w:spacing w:line="360" w:lineRule="exact"/>
              <w:jc w:val="center"/>
              <w:rPr>
                <w:rFonts w:ascii="宋体" w:hAnsi="宋体"/>
                <w:kern w:val="0"/>
                <w:sz w:val="18"/>
                <w:szCs w:val="18"/>
              </w:rPr>
            </w:pPr>
            <w:r>
              <w:rPr>
                <w:rFonts w:ascii="宋体" w:hAnsi="宋体" w:hint="eastAsia"/>
                <w:kern w:val="0"/>
                <w:sz w:val="18"/>
                <w:szCs w:val="18"/>
              </w:rPr>
              <w:t>冷却</w:t>
            </w:r>
            <w:r>
              <w:rPr>
                <w:rFonts w:ascii="宋体" w:hAnsi="宋体"/>
                <w:kern w:val="0"/>
                <w:sz w:val="18"/>
                <w:szCs w:val="18"/>
              </w:rPr>
              <w:t>水提升高度</w:t>
            </w:r>
            <w:r>
              <w:rPr>
                <w:rFonts w:ascii="宋体" w:hAnsi="宋体" w:hint="eastAsia"/>
                <w:kern w:val="0"/>
                <w:sz w:val="18"/>
                <w:szCs w:val="18"/>
              </w:rPr>
              <w:t>≤10m</w:t>
            </w:r>
          </w:p>
        </w:tc>
        <w:tc>
          <w:tcPr>
            <w:tcW w:w="4004" w:type="dxa"/>
            <w:vAlign w:val="center"/>
          </w:tcPr>
          <w:p w14:paraId="3A70225B"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1.000</w:t>
            </w:r>
          </w:p>
        </w:tc>
      </w:tr>
      <w:tr w:rsidR="005805F6" w14:paraId="74EDD407" w14:textId="77777777">
        <w:trPr>
          <w:trHeight w:val="435"/>
          <w:jc w:val="center"/>
        </w:trPr>
        <w:tc>
          <w:tcPr>
            <w:tcW w:w="2619" w:type="dxa"/>
            <w:vMerge/>
            <w:vAlign w:val="center"/>
          </w:tcPr>
          <w:p w14:paraId="68F10308" w14:textId="77777777" w:rsidR="005805F6" w:rsidRDefault="005805F6">
            <w:pPr>
              <w:adjustRightInd w:val="0"/>
              <w:snapToGrid w:val="0"/>
              <w:spacing w:line="360" w:lineRule="exact"/>
              <w:jc w:val="center"/>
              <w:rPr>
                <w:rFonts w:ascii="宋体" w:hAnsi="宋体"/>
                <w:kern w:val="0"/>
                <w:sz w:val="18"/>
                <w:szCs w:val="18"/>
              </w:rPr>
            </w:pPr>
          </w:p>
        </w:tc>
        <w:tc>
          <w:tcPr>
            <w:tcW w:w="2527" w:type="dxa"/>
            <w:vAlign w:val="center"/>
          </w:tcPr>
          <w:p w14:paraId="010E270C" w14:textId="77777777" w:rsidR="005805F6" w:rsidRDefault="00000000">
            <w:pPr>
              <w:adjustRightInd w:val="0"/>
              <w:snapToGrid w:val="0"/>
              <w:spacing w:line="360" w:lineRule="exact"/>
              <w:jc w:val="center"/>
              <w:rPr>
                <w:rFonts w:ascii="宋体" w:hAnsi="宋体"/>
                <w:kern w:val="0"/>
                <w:sz w:val="18"/>
                <w:szCs w:val="18"/>
              </w:rPr>
            </w:pPr>
            <w:r>
              <w:rPr>
                <w:rFonts w:ascii="宋体" w:hAnsi="宋体" w:hint="eastAsia"/>
                <w:kern w:val="0"/>
                <w:sz w:val="18"/>
                <w:szCs w:val="18"/>
              </w:rPr>
              <w:t>冷却</w:t>
            </w:r>
            <w:r>
              <w:rPr>
                <w:rFonts w:ascii="宋体" w:hAnsi="宋体"/>
                <w:kern w:val="0"/>
                <w:sz w:val="18"/>
                <w:szCs w:val="18"/>
              </w:rPr>
              <w:t>水提升高度</w:t>
            </w:r>
            <w:r>
              <w:rPr>
                <w:rFonts w:ascii="宋体" w:hAnsi="宋体" w:hint="eastAsia"/>
                <w:kern w:val="0"/>
                <w:sz w:val="18"/>
                <w:szCs w:val="18"/>
              </w:rPr>
              <w:t>＞</w:t>
            </w:r>
            <w:r>
              <w:rPr>
                <w:rFonts w:ascii="宋体" w:hAnsi="宋体"/>
                <w:kern w:val="0"/>
                <w:sz w:val="18"/>
                <w:szCs w:val="18"/>
              </w:rPr>
              <w:t>10m</w:t>
            </w:r>
          </w:p>
        </w:tc>
        <w:tc>
          <w:tcPr>
            <w:tcW w:w="4004" w:type="dxa"/>
            <w:vAlign w:val="center"/>
          </w:tcPr>
          <w:p w14:paraId="16FCA25F" w14:textId="77777777" w:rsidR="005805F6" w:rsidRDefault="00731846">
            <w:pPr>
              <w:pStyle w:val="8"/>
              <w:ind w:left="-1" w:firstLine="0"/>
              <w:jc w:val="center"/>
              <w:rPr>
                <w:rFonts w:ascii="宋体" w:hAnsi="宋体"/>
                <w:sz w:val="18"/>
                <w:szCs w:val="18"/>
              </w:rPr>
            </w:pPr>
            <w:r>
              <w:rPr>
                <w:rFonts w:ascii="宋体" w:hAnsi="宋体"/>
                <w:noProof/>
                <w:position w:val="-14"/>
                <w:sz w:val="18"/>
                <w:szCs w:val="18"/>
              </w:rPr>
              <w:object w:dxaOrig="1975" w:dyaOrig="306" w14:anchorId="6755AA63">
                <v:shape id="_x0000_i1030" type="#_x0000_t75" alt="" style="width:99.05pt;height:15pt;mso-width-percent:0;mso-height-percent:0;mso-width-percent:0;mso-height-percent:0" o:ole="">
                  <v:imagedata r:id="rId27" o:title=""/>
                </v:shape>
                <o:OLEObject Type="Embed" ProgID="Equation.DSMT4" ShapeID="_x0000_i1030" DrawAspect="Content" ObjectID="_1767529954" r:id="rId28"/>
              </w:object>
            </w:r>
          </w:p>
        </w:tc>
      </w:tr>
      <w:tr w:rsidR="005805F6" w14:paraId="227108C4" w14:textId="77777777">
        <w:trPr>
          <w:trHeight w:val="454"/>
          <w:jc w:val="center"/>
        </w:trPr>
        <w:tc>
          <w:tcPr>
            <w:tcW w:w="2619" w:type="dxa"/>
            <w:vAlign w:val="center"/>
          </w:tcPr>
          <w:p w14:paraId="62EBFAC1" w14:textId="77777777" w:rsidR="005805F6" w:rsidRDefault="00000000">
            <w:pPr>
              <w:adjustRightInd w:val="0"/>
              <w:snapToGrid w:val="0"/>
              <w:spacing w:line="360" w:lineRule="exact"/>
              <w:jc w:val="center"/>
              <w:rPr>
                <w:rFonts w:ascii="宋体" w:hAnsi="宋体"/>
                <w:kern w:val="0"/>
                <w:sz w:val="18"/>
                <w:szCs w:val="18"/>
                <w:lang w:eastAsia="zh-Hans"/>
              </w:rPr>
            </w:pPr>
            <w:r>
              <w:rPr>
                <w:rFonts w:ascii="宋体" w:hAnsi="宋体"/>
                <w:kern w:val="0"/>
                <w:sz w:val="18"/>
                <w:szCs w:val="18"/>
              </w:rPr>
              <w:t>循环</w:t>
            </w:r>
            <w:r>
              <w:rPr>
                <w:rFonts w:ascii="宋体" w:hAnsi="宋体" w:hint="eastAsia"/>
                <w:kern w:val="0"/>
                <w:sz w:val="18"/>
                <w:szCs w:val="18"/>
                <w:lang w:eastAsia="zh-Hans"/>
              </w:rPr>
              <w:t>冷却</w:t>
            </w:r>
          </w:p>
        </w:tc>
        <w:tc>
          <w:tcPr>
            <w:tcW w:w="2527" w:type="dxa"/>
            <w:vAlign w:val="center"/>
          </w:tcPr>
          <w:p w14:paraId="11FF970E" w14:textId="77777777" w:rsidR="005805F6" w:rsidRDefault="00000000">
            <w:pPr>
              <w:adjustRightInd w:val="0"/>
              <w:snapToGrid w:val="0"/>
              <w:spacing w:line="360" w:lineRule="exact"/>
              <w:ind w:firstLineChars="496" w:firstLine="893"/>
              <w:rPr>
                <w:rFonts w:ascii="宋体" w:hAnsi="宋体"/>
                <w:kern w:val="0"/>
                <w:sz w:val="18"/>
                <w:szCs w:val="18"/>
              </w:rPr>
            </w:pPr>
            <w:r>
              <w:rPr>
                <w:rFonts w:ascii="宋体" w:hAnsi="宋体"/>
                <w:strike/>
                <w:kern w:val="0"/>
                <w:sz w:val="18"/>
                <w:szCs w:val="18"/>
              </w:rPr>
              <w:t xml:space="preserve">     </w:t>
            </w:r>
          </w:p>
        </w:tc>
        <w:tc>
          <w:tcPr>
            <w:tcW w:w="4004" w:type="dxa"/>
            <w:vAlign w:val="center"/>
          </w:tcPr>
          <w:p w14:paraId="1552BEDE"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1.010</w:t>
            </w:r>
          </w:p>
        </w:tc>
      </w:tr>
      <w:tr w:rsidR="005805F6" w14:paraId="360A1D39" w14:textId="77777777">
        <w:trPr>
          <w:trHeight w:val="454"/>
          <w:jc w:val="center"/>
        </w:trPr>
        <w:tc>
          <w:tcPr>
            <w:tcW w:w="2619" w:type="dxa"/>
            <w:vMerge w:val="restart"/>
            <w:vAlign w:val="center"/>
          </w:tcPr>
          <w:p w14:paraId="656A10EE"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空气冷却</w:t>
            </w:r>
          </w:p>
        </w:tc>
        <w:tc>
          <w:tcPr>
            <w:tcW w:w="2527" w:type="dxa"/>
            <w:vAlign w:val="center"/>
          </w:tcPr>
          <w:p w14:paraId="31187079"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间接空冷</w:t>
            </w:r>
          </w:p>
        </w:tc>
        <w:tc>
          <w:tcPr>
            <w:tcW w:w="4004" w:type="dxa"/>
            <w:vAlign w:val="center"/>
          </w:tcPr>
          <w:p w14:paraId="119FAF05"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1.040</w:t>
            </w:r>
          </w:p>
        </w:tc>
      </w:tr>
      <w:tr w:rsidR="005805F6" w14:paraId="2A2D0DD8" w14:textId="77777777">
        <w:trPr>
          <w:trHeight w:val="454"/>
          <w:jc w:val="center"/>
        </w:trPr>
        <w:tc>
          <w:tcPr>
            <w:tcW w:w="2619" w:type="dxa"/>
            <w:vMerge/>
            <w:vAlign w:val="center"/>
          </w:tcPr>
          <w:p w14:paraId="3D0FD558" w14:textId="77777777" w:rsidR="005805F6" w:rsidRDefault="005805F6">
            <w:pPr>
              <w:adjustRightInd w:val="0"/>
              <w:snapToGrid w:val="0"/>
              <w:spacing w:line="360" w:lineRule="exact"/>
              <w:jc w:val="center"/>
              <w:rPr>
                <w:rFonts w:ascii="宋体" w:hAnsi="宋体"/>
                <w:kern w:val="0"/>
                <w:sz w:val="18"/>
                <w:szCs w:val="18"/>
              </w:rPr>
            </w:pPr>
          </w:p>
        </w:tc>
        <w:tc>
          <w:tcPr>
            <w:tcW w:w="2527" w:type="dxa"/>
            <w:vAlign w:val="center"/>
          </w:tcPr>
          <w:p w14:paraId="23786F4E"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直接空冷</w:t>
            </w:r>
          </w:p>
        </w:tc>
        <w:tc>
          <w:tcPr>
            <w:tcW w:w="4004" w:type="dxa"/>
            <w:vAlign w:val="center"/>
          </w:tcPr>
          <w:p w14:paraId="5E52D11C" w14:textId="77777777" w:rsidR="005805F6" w:rsidRDefault="00000000">
            <w:pPr>
              <w:adjustRightInd w:val="0"/>
              <w:snapToGrid w:val="0"/>
              <w:spacing w:line="360" w:lineRule="exact"/>
              <w:jc w:val="center"/>
              <w:rPr>
                <w:rFonts w:ascii="宋体" w:hAnsi="宋体"/>
                <w:kern w:val="0"/>
                <w:sz w:val="18"/>
                <w:szCs w:val="18"/>
              </w:rPr>
            </w:pPr>
            <w:r>
              <w:rPr>
                <w:rFonts w:ascii="宋体" w:hAnsi="宋体"/>
                <w:kern w:val="0"/>
                <w:sz w:val="18"/>
                <w:szCs w:val="18"/>
              </w:rPr>
              <w:t>1.050</w:t>
            </w:r>
          </w:p>
        </w:tc>
      </w:tr>
      <w:tr w:rsidR="005805F6" w14:paraId="3FAF44D6" w14:textId="77777777">
        <w:trPr>
          <w:trHeight w:val="454"/>
          <w:jc w:val="center"/>
        </w:trPr>
        <w:tc>
          <w:tcPr>
            <w:tcW w:w="9150" w:type="dxa"/>
            <w:gridSpan w:val="3"/>
            <w:vAlign w:val="center"/>
          </w:tcPr>
          <w:p w14:paraId="1D78D5D0" w14:textId="77777777" w:rsidR="005805F6" w:rsidRDefault="00000000">
            <w:pPr>
              <w:adjustRightInd w:val="0"/>
              <w:snapToGrid w:val="0"/>
              <w:spacing w:line="360" w:lineRule="exact"/>
              <w:jc w:val="left"/>
              <w:rPr>
                <w:rFonts w:ascii="宋体" w:hAnsi="宋体"/>
                <w:kern w:val="0"/>
                <w:sz w:val="18"/>
                <w:szCs w:val="18"/>
              </w:rPr>
            </w:pPr>
            <w:r>
              <w:rPr>
                <w:rFonts w:ascii="宋体" w:hAnsi="宋体"/>
                <w:kern w:val="0"/>
                <w:sz w:val="18"/>
                <w:szCs w:val="18"/>
              </w:rPr>
              <w:t xml:space="preserve"> 注：</w:t>
            </w:r>
            <w:r>
              <w:rPr>
                <w:rFonts w:ascii="宋体" w:hAnsi="宋体"/>
                <w:i/>
                <w:iCs/>
                <w:kern w:val="0"/>
                <w:sz w:val="18"/>
                <w:szCs w:val="18"/>
              </w:rPr>
              <w:t>H</w:t>
            </w:r>
            <w:r>
              <w:rPr>
                <w:rFonts w:ascii="宋体" w:hAnsi="宋体"/>
                <w:kern w:val="0"/>
                <w:sz w:val="18"/>
                <w:szCs w:val="18"/>
              </w:rPr>
              <w:t>为</w:t>
            </w:r>
            <w:r>
              <w:rPr>
                <w:rFonts w:ascii="宋体" w:hAnsi="宋体" w:hint="eastAsia"/>
                <w:kern w:val="0"/>
                <w:sz w:val="18"/>
                <w:szCs w:val="18"/>
              </w:rPr>
              <w:t>冷却</w:t>
            </w:r>
            <w:r>
              <w:rPr>
                <w:rFonts w:ascii="宋体" w:hAnsi="宋体"/>
                <w:kern w:val="0"/>
                <w:sz w:val="18"/>
                <w:szCs w:val="18"/>
              </w:rPr>
              <w:t>水提升高度。</w:t>
            </w:r>
          </w:p>
        </w:tc>
      </w:tr>
    </w:tbl>
    <w:p w14:paraId="24914378" w14:textId="77777777" w:rsidR="008C5494" w:rsidRDefault="008C5494">
      <w:pPr>
        <w:pStyle w:val="Bodytext1"/>
        <w:spacing w:beforeLines="51" w:before="159" w:line="427" w:lineRule="exact"/>
        <w:ind w:firstLine="0"/>
        <w:rPr>
          <w:rFonts w:ascii="黑体" w:eastAsia="黑体" w:hAnsi="黑体" w:cs="黑体"/>
          <w:sz w:val="21"/>
          <w:szCs w:val="21"/>
          <w:lang w:val="en-US" w:eastAsia="zh-CN" w:bidi="ar-SA"/>
        </w:rPr>
      </w:pPr>
    </w:p>
    <w:p w14:paraId="41F08907" w14:textId="44AFBA77" w:rsidR="005805F6" w:rsidRDefault="00000000">
      <w:pPr>
        <w:pStyle w:val="Bodytext1"/>
        <w:spacing w:beforeLines="51" w:before="159" w:line="427" w:lineRule="exact"/>
        <w:ind w:firstLine="0"/>
        <w:rPr>
          <w:rFonts w:ascii="黑体" w:eastAsia="黑体" w:hAnsi="黑体" w:cs="黑体"/>
          <w:sz w:val="21"/>
          <w:szCs w:val="24"/>
          <w:lang w:eastAsia="zh-CN" w:bidi="ar-SA"/>
        </w:rPr>
      </w:pPr>
      <w:r>
        <w:rPr>
          <w:rFonts w:ascii="黑体" w:eastAsia="黑体" w:hAnsi="黑体" w:cs="黑体"/>
          <w:sz w:val="21"/>
          <w:szCs w:val="21"/>
          <w:lang w:val="en-US" w:eastAsia="zh-CN" w:bidi="ar-SA"/>
        </w:rPr>
        <w:t>5.</w:t>
      </w:r>
      <w:r>
        <w:rPr>
          <w:rFonts w:ascii="黑体" w:eastAsia="PMingLiU" w:hAnsi="黑体" w:cs="黑体"/>
          <w:sz w:val="21"/>
          <w:szCs w:val="21"/>
          <w:lang w:eastAsia="zh-CN" w:bidi="ar-SA"/>
        </w:rPr>
        <w:t>3</w:t>
      </w:r>
      <w:r>
        <w:rPr>
          <w:rFonts w:ascii="黑体" w:eastAsia="黑体" w:hAnsi="黑体" w:cs="黑体"/>
          <w:sz w:val="21"/>
          <w:szCs w:val="21"/>
          <w:lang w:val="en-US" w:eastAsia="zh-CN" w:bidi="ar-SA"/>
        </w:rPr>
        <w:t>.</w:t>
      </w:r>
      <w:r>
        <w:rPr>
          <w:rFonts w:ascii="黑体" w:eastAsia="黑体" w:hAnsi="黑体" w:cs="黑体"/>
          <w:sz w:val="21"/>
          <w:szCs w:val="21"/>
          <w:lang w:eastAsia="zh-CN" w:bidi="ar-SA"/>
        </w:rPr>
        <w:t>3</w:t>
      </w:r>
      <w:r>
        <w:rPr>
          <w:rFonts w:ascii="黑体" w:eastAsia="黑体" w:hAnsi="黑体" w:cs="黑体"/>
          <w:sz w:val="21"/>
          <w:szCs w:val="21"/>
          <w:lang w:val="en-US" w:eastAsia="zh-CN" w:bidi="ar-SA"/>
        </w:rPr>
        <w:t xml:space="preserve"> </w:t>
      </w:r>
      <w:r>
        <w:rPr>
          <w:rFonts w:ascii="黑体" w:eastAsia="黑体" w:hAnsi="黑体" w:cs="黑体" w:hint="eastAsia"/>
          <w:sz w:val="21"/>
          <w:szCs w:val="21"/>
          <w:lang w:eastAsia="zh-CN" w:bidi="ar-SA"/>
        </w:rPr>
        <w:t>当</w:t>
      </w:r>
      <w:r>
        <w:rPr>
          <w:rFonts w:ascii="黑体" w:eastAsia="黑体" w:hAnsi="黑体" w:cs="黑体" w:hint="eastAsia"/>
          <w:sz w:val="21"/>
          <w:szCs w:val="24"/>
          <w:lang w:eastAsia="zh-CN" w:bidi="ar-SA"/>
        </w:rPr>
        <w:t>地气温修正系数</w:t>
      </w:r>
    </w:p>
    <w:p w14:paraId="43C5AFBA" w14:textId="77777777" w:rsidR="005805F6" w:rsidRDefault="00000000">
      <w:pPr>
        <w:widowControl/>
        <w:adjustRightInd w:val="0"/>
        <w:snapToGrid w:val="0"/>
        <w:spacing w:afterLines="34" w:after="106" w:line="360" w:lineRule="exact"/>
        <w:ind w:firstLineChars="200" w:firstLine="420"/>
      </w:pPr>
      <w:r>
        <w:rPr>
          <w:rFonts w:cs="宋体" w:hint="eastAsia"/>
          <w:lang w:val="zh-TW"/>
        </w:rPr>
        <w:t>当地气温修正系数</w:t>
      </w:r>
      <m:oMath>
        <m:sSub>
          <m:sSubPr>
            <m:ctrlPr>
              <w:rPr>
                <w:rFonts w:ascii="DejaVu Math TeX Gyre" w:hAnsi="DejaVu Math TeX Gyre"/>
                <w:i/>
                <w:iCs/>
                <w:szCs w:val="21"/>
                <w:lang w:eastAsia="zh-Hans"/>
              </w:rPr>
            </m:ctrlPr>
          </m:sSubPr>
          <m:e>
            <m:r>
              <w:rPr>
                <w:rFonts w:ascii="DejaVu Math TeX Gyre" w:hAnsi="DejaVu Math TeX Gyre" w:hint="eastAsia"/>
                <w:szCs w:val="21"/>
              </w:rPr>
              <m:t>K</m:t>
            </m:r>
          </m:e>
          <m:sub>
            <m:r>
              <m:rPr>
                <m:sty m:val="p"/>
              </m:rPr>
              <w:rPr>
                <w:rFonts w:ascii="DejaVu Math TeX Gyre" w:hAnsi="DejaVu Math TeX Gyre" w:hint="eastAsia"/>
                <w:szCs w:val="21"/>
              </w:rPr>
              <m:t>t</m:t>
            </m:r>
          </m:sub>
        </m:sSub>
      </m:oMath>
      <w:r>
        <w:rPr>
          <w:rFonts w:cs="宋体" w:hint="eastAsia"/>
          <w:lang w:val="zh-TW"/>
        </w:rPr>
        <w:t>按表</w:t>
      </w:r>
      <w:r>
        <w:rPr>
          <w:rFonts w:cs="宋体" w:hint="eastAsia"/>
        </w:rPr>
        <w:t>5</w:t>
      </w:r>
      <w:r>
        <w:rPr>
          <w:rFonts w:cs="宋体" w:hint="eastAsia"/>
          <w:lang w:val="zh-TW"/>
        </w:rPr>
        <w:t>选取。</w:t>
      </w:r>
    </w:p>
    <w:p w14:paraId="11F358C7" w14:textId="77777777" w:rsidR="005805F6" w:rsidRDefault="00000000">
      <w:pPr>
        <w:tabs>
          <w:tab w:val="left" w:pos="420"/>
        </w:tabs>
        <w:adjustRightInd w:val="0"/>
        <w:snapToGrid w:val="0"/>
        <w:spacing w:afterLines="51" w:after="159" w:line="360" w:lineRule="exact"/>
        <w:jc w:val="center"/>
        <w:rPr>
          <w:bCs/>
          <w:kern w:val="0"/>
          <w:sz w:val="20"/>
          <w:szCs w:val="20"/>
          <w:lang w:val="zh-TW" w:eastAsia="zh-TW"/>
        </w:rPr>
      </w:pPr>
      <w:r>
        <w:rPr>
          <w:rFonts w:hint="eastAsia"/>
          <w:bCs/>
          <w:kern w:val="0"/>
          <w:sz w:val="20"/>
          <w:szCs w:val="20"/>
          <w:lang w:val="zh-TW" w:eastAsia="zh-TW"/>
        </w:rPr>
        <w:t>表</w:t>
      </w:r>
      <w:r>
        <w:rPr>
          <w:bCs/>
          <w:kern w:val="0"/>
          <w:sz w:val="20"/>
          <w:szCs w:val="20"/>
        </w:rPr>
        <w:t>5</w:t>
      </w:r>
      <w:r>
        <w:rPr>
          <w:rFonts w:hint="eastAsia"/>
          <w:bCs/>
          <w:kern w:val="0"/>
          <w:sz w:val="20"/>
          <w:szCs w:val="20"/>
          <w:lang w:val="zh-TW" w:eastAsia="zh-TW"/>
        </w:rPr>
        <w:t>当地气温修正系数</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712"/>
      </w:tblGrid>
      <w:tr w:rsidR="005805F6" w14:paraId="0AFEBF4F" w14:textId="77777777">
        <w:trPr>
          <w:trHeight w:val="510"/>
          <w:tblHeader/>
        </w:trPr>
        <w:tc>
          <w:tcPr>
            <w:tcW w:w="4175" w:type="dxa"/>
            <w:vAlign w:val="center"/>
          </w:tcPr>
          <w:p w14:paraId="3FA1747A" w14:textId="77777777" w:rsidR="005805F6" w:rsidRDefault="00000000">
            <w:pPr>
              <w:adjustRightInd w:val="0"/>
              <w:snapToGrid w:val="0"/>
              <w:spacing w:line="360" w:lineRule="exact"/>
              <w:jc w:val="center"/>
              <w:rPr>
                <w:bCs/>
                <w:kern w:val="0"/>
                <w:sz w:val="18"/>
                <w:szCs w:val="18"/>
              </w:rPr>
            </w:pPr>
            <w:r>
              <w:rPr>
                <w:rFonts w:hint="eastAsia"/>
                <w:bCs/>
                <w:kern w:val="0"/>
                <w:sz w:val="18"/>
                <w:szCs w:val="18"/>
              </w:rPr>
              <w:t>最冷月份平均气温</w:t>
            </w:r>
          </w:p>
          <w:p w14:paraId="2FFE5047" w14:textId="77777777" w:rsidR="005805F6" w:rsidRDefault="00000000">
            <w:pPr>
              <w:adjustRightInd w:val="0"/>
              <w:snapToGrid w:val="0"/>
              <w:spacing w:line="360" w:lineRule="exact"/>
              <w:jc w:val="center"/>
              <w:rPr>
                <w:bCs/>
                <w:kern w:val="0"/>
                <w:sz w:val="18"/>
                <w:szCs w:val="18"/>
              </w:rPr>
            </w:pPr>
            <w:r>
              <w:rPr>
                <w:rFonts w:hint="eastAsia"/>
                <w:bCs/>
                <w:sz w:val="18"/>
                <w:szCs w:val="18"/>
              </w:rPr>
              <w:t>℃</w:t>
            </w:r>
          </w:p>
        </w:tc>
        <w:tc>
          <w:tcPr>
            <w:tcW w:w="4814" w:type="dxa"/>
            <w:vAlign w:val="center"/>
          </w:tcPr>
          <w:p w14:paraId="4A5A731B" w14:textId="77777777" w:rsidR="005805F6" w:rsidRDefault="00000000">
            <w:pPr>
              <w:adjustRightInd w:val="0"/>
              <w:snapToGrid w:val="0"/>
              <w:spacing w:line="360" w:lineRule="exact"/>
              <w:jc w:val="center"/>
              <w:rPr>
                <w:bCs/>
                <w:kern w:val="0"/>
                <w:sz w:val="18"/>
                <w:szCs w:val="18"/>
              </w:rPr>
            </w:pPr>
            <w:r>
              <w:rPr>
                <w:rFonts w:hint="eastAsia"/>
                <w:bCs/>
                <w:kern w:val="0"/>
                <w:sz w:val="18"/>
                <w:szCs w:val="18"/>
              </w:rPr>
              <w:t>修正系数</w:t>
            </w:r>
          </w:p>
        </w:tc>
      </w:tr>
      <w:tr w:rsidR="005805F6" w14:paraId="4E144D55" w14:textId="77777777">
        <w:trPr>
          <w:trHeight w:val="454"/>
        </w:trPr>
        <w:tc>
          <w:tcPr>
            <w:tcW w:w="4175" w:type="dxa"/>
            <w:vAlign w:val="center"/>
          </w:tcPr>
          <w:p w14:paraId="69FDEDC6" w14:textId="77777777" w:rsidR="005805F6" w:rsidRDefault="00000000">
            <w:pPr>
              <w:adjustRightInd w:val="0"/>
              <w:snapToGrid w:val="0"/>
              <w:spacing w:line="360" w:lineRule="exact"/>
              <w:jc w:val="center"/>
              <w:rPr>
                <w:rFonts w:ascii="Times New Roman Regular" w:hAnsi="Times New Roman Regular" w:cs="Times New Roman Regular"/>
                <w:bCs/>
                <w:kern w:val="0"/>
                <w:sz w:val="18"/>
                <w:szCs w:val="18"/>
              </w:rPr>
            </w:pPr>
            <w:r>
              <w:rPr>
                <w:rFonts w:ascii="Times New Roman Regular" w:hAnsi="Times New Roman Regular" w:cs="Times New Roman Regular"/>
                <w:bCs/>
                <w:kern w:val="0"/>
                <w:sz w:val="18"/>
                <w:szCs w:val="18"/>
              </w:rPr>
              <w:t xml:space="preserve"> </w:t>
            </w:r>
            <w:r>
              <w:rPr>
                <w:rFonts w:ascii="Times New Roman Regular" w:hAnsi="Times New Roman Regular" w:cs="Times New Roman Regular"/>
                <w:bCs/>
                <w:sz w:val="18"/>
                <w:szCs w:val="18"/>
              </w:rPr>
              <w:t>t</w:t>
            </w:r>
            <w:r>
              <w:rPr>
                <w:rFonts w:ascii="Times New Roman Regular" w:hAnsi="Times New Roman Regular" w:cs="Times New Roman Regular" w:hint="eastAsia"/>
                <w:bCs/>
                <w:sz w:val="18"/>
                <w:szCs w:val="18"/>
              </w:rPr>
              <w:t>≤</w:t>
            </w:r>
            <w:r>
              <w:rPr>
                <w:rFonts w:ascii="Times New Roman Regular" w:hAnsi="Times New Roman Regular" w:cs="Times New Roman Regular"/>
                <w:bCs/>
                <w:sz w:val="18"/>
                <w:szCs w:val="18"/>
              </w:rPr>
              <w:t>-5</w:t>
            </w:r>
          </w:p>
        </w:tc>
        <w:tc>
          <w:tcPr>
            <w:tcW w:w="4814" w:type="dxa"/>
            <w:vAlign w:val="center"/>
          </w:tcPr>
          <w:p w14:paraId="4D97A7FC" w14:textId="77777777" w:rsidR="005805F6" w:rsidRDefault="00000000">
            <w:pPr>
              <w:adjustRightInd w:val="0"/>
              <w:snapToGrid w:val="0"/>
              <w:spacing w:line="360" w:lineRule="exact"/>
              <w:jc w:val="center"/>
              <w:rPr>
                <w:bCs/>
                <w:kern w:val="0"/>
                <w:sz w:val="18"/>
                <w:szCs w:val="18"/>
              </w:rPr>
            </w:pPr>
            <w:r>
              <w:rPr>
                <w:bCs/>
                <w:kern w:val="0"/>
                <w:sz w:val="18"/>
                <w:szCs w:val="18"/>
              </w:rPr>
              <w:t>1.000</w:t>
            </w:r>
          </w:p>
        </w:tc>
      </w:tr>
      <w:tr w:rsidR="005805F6" w14:paraId="5C65AAFD" w14:textId="77777777">
        <w:trPr>
          <w:trHeight w:val="407"/>
        </w:trPr>
        <w:tc>
          <w:tcPr>
            <w:tcW w:w="4175" w:type="dxa"/>
            <w:vAlign w:val="center"/>
          </w:tcPr>
          <w:p w14:paraId="7BE78719" w14:textId="77777777" w:rsidR="005805F6" w:rsidRDefault="00000000">
            <w:pPr>
              <w:adjustRightInd w:val="0"/>
              <w:snapToGrid w:val="0"/>
              <w:spacing w:line="360" w:lineRule="exact"/>
              <w:jc w:val="center"/>
              <w:rPr>
                <w:rFonts w:ascii="Times New Roman Regular" w:hAnsi="Times New Roman Regular" w:cs="Times New Roman Regular"/>
                <w:bCs/>
                <w:kern w:val="0"/>
                <w:sz w:val="18"/>
                <w:szCs w:val="18"/>
              </w:rPr>
            </w:pPr>
            <w:r>
              <w:rPr>
                <w:rFonts w:ascii="Times New Roman Regular" w:hAnsi="Times New Roman Regular" w:cs="Times New Roman Regular"/>
                <w:bCs/>
                <w:kern w:val="0"/>
                <w:sz w:val="18"/>
                <w:szCs w:val="18"/>
              </w:rPr>
              <w:t>-5&lt;t</w:t>
            </w:r>
            <w:r>
              <w:rPr>
                <w:rFonts w:ascii="Times New Roman Regular" w:hAnsi="Times New Roman Regular" w:cs="Times New Roman Regular" w:hint="eastAsia"/>
                <w:bCs/>
                <w:sz w:val="18"/>
                <w:szCs w:val="18"/>
              </w:rPr>
              <w:t>≤</w:t>
            </w:r>
            <w:r>
              <w:rPr>
                <w:rFonts w:ascii="Times New Roman Regular" w:hAnsi="Times New Roman Regular" w:cs="Times New Roman Regular"/>
                <w:bCs/>
                <w:kern w:val="0"/>
                <w:sz w:val="18"/>
                <w:szCs w:val="18"/>
              </w:rPr>
              <w:t>0</w:t>
            </w:r>
          </w:p>
        </w:tc>
        <w:tc>
          <w:tcPr>
            <w:tcW w:w="4814" w:type="dxa"/>
            <w:vAlign w:val="center"/>
          </w:tcPr>
          <w:p w14:paraId="7C36C662" w14:textId="77777777" w:rsidR="005805F6" w:rsidRDefault="00731846">
            <w:pPr>
              <w:jc w:val="center"/>
              <w:rPr>
                <w:bCs/>
                <w:sz w:val="18"/>
                <w:szCs w:val="18"/>
              </w:rPr>
            </w:pPr>
            <w:r>
              <w:rPr>
                <w:rFonts w:ascii="宋体" w:hAnsi="宋体"/>
                <w:noProof/>
                <w:position w:val="-10"/>
                <w:sz w:val="18"/>
                <w:szCs w:val="18"/>
              </w:rPr>
              <w:object w:dxaOrig="1562" w:dyaOrig="245" w14:anchorId="4CC6DAA5">
                <v:shape id="_x0000_i1031" type="#_x0000_t75" alt="" style="width:78pt;height:12.75pt;mso-width-percent:0;mso-height-percent:0;mso-width-percent:0;mso-height-percent:0" o:ole="">
                  <v:imagedata r:id="rId29" o:title=""/>
                </v:shape>
                <o:OLEObject Type="Embed" ProgID="Equation.DSMT4" ShapeID="_x0000_i1031" DrawAspect="Content" ObjectID="_1767529955" r:id="rId30"/>
              </w:object>
            </w:r>
          </w:p>
        </w:tc>
      </w:tr>
      <w:tr w:rsidR="005805F6" w14:paraId="72F9CE33" w14:textId="77777777">
        <w:trPr>
          <w:trHeight w:val="454"/>
        </w:trPr>
        <w:tc>
          <w:tcPr>
            <w:tcW w:w="4175" w:type="dxa"/>
            <w:vAlign w:val="center"/>
          </w:tcPr>
          <w:p w14:paraId="435DA2D2" w14:textId="77777777" w:rsidR="005805F6" w:rsidRDefault="00000000">
            <w:pPr>
              <w:adjustRightInd w:val="0"/>
              <w:snapToGrid w:val="0"/>
              <w:spacing w:line="360" w:lineRule="exact"/>
              <w:jc w:val="center"/>
              <w:rPr>
                <w:rFonts w:ascii="Times New Roman Regular" w:hAnsi="Times New Roman Regular" w:cs="Times New Roman Regular"/>
                <w:bCs/>
                <w:kern w:val="0"/>
                <w:sz w:val="18"/>
                <w:szCs w:val="18"/>
              </w:rPr>
            </w:pPr>
            <w:r>
              <w:rPr>
                <w:rFonts w:ascii="Times New Roman Regular" w:hAnsi="Times New Roman Regular" w:cs="Times New Roman Regular"/>
                <w:kern w:val="0"/>
                <w:sz w:val="18"/>
                <w:szCs w:val="18"/>
              </w:rPr>
              <w:t>0</w:t>
            </w:r>
            <w:r>
              <w:rPr>
                <w:rFonts w:ascii="Times New Roman Regular" w:hAnsi="Times New Roman Regular" w:cs="Times New Roman Regular"/>
                <w:kern w:val="0"/>
                <w:sz w:val="18"/>
                <w:szCs w:val="18"/>
              </w:rPr>
              <w:t>＜</w:t>
            </w:r>
            <w:r>
              <w:rPr>
                <w:rFonts w:ascii="Times New Roman Regular" w:hAnsi="Times New Roman Regular" w:cs="Times New Roman Regular"/>
                <w:kern w:val="0"/>
                <w:sz w:val="18"/>
                <w:szCs w:val="18"/>
              </w:rPr>
              <w:t>t</w:t>
            </w:r>
          </w:p>
        </w:tc>
        <w:tc>
          <w:tcPr>
            <w:tcW w:w="4814" w:type="dxa"/>
            <w:vAlign w:val="center"/>
          </w:tcPr>
          <w:p w14:paraId="7A3C363D" w14:textId="77777777" w:rsidR="005805F6" w:rsidRDefault="00000000">
            <w:pPr>
              <w:adjustRightInd w:val="0"/>
              <w:snapToGrid w:val="0"/>
              <w:spacing w:line="360" w:lineRule="exact"/>
              <w:jc w:val="center"/>
              <w:rPr>
                <w:bCs/>
                <w:kern w:val="0"/>
                <w:sz w:val="18"/>
                <w:szCs w:val="18"/>
              </w:rPr>
            </w:pPr>
            <w:r>
              <w:rPr>
                <w:bCs/>
                <w:kern w:val="0"/>
                <w:sz w:val="18"/>
                <w:szCs w:val="18"/>
              </w:rPr>
              <w:t>1.010</w:t>
            </w:r>
          </w:p>
        </w:tc>
      </w:tr>
      <w:tr w:rsidR="005805F6" w14:paraId="64480B90" w14:textId="77777777">
        <w:trPr>
          <w:trHeight w:val="454"/>
        </w:trPr>
        <w:tc>
          <w:tcPr>
            <w:tcW w:w="8989" w:type="dxa"/>
            <w:gridSpan w:val="2"/>
            <w:vAlign w:val="center"/>
          </w:tcPr>
          <w:p w14:paraId="74686718" w14:textId="77777777" w:rsidR="005805F6" w:rsidRDefault="00000000">
            <w:pPr>
              <w:adjustRightInd w:val="0"/>
              <w:snapToGrid w:val="0"/>
              <w:spacing w:line="360" w:lineRule="exact"/>
              <w:jc w:val="left"/>
              <w:rPr>
                <w:bCs/>
                <w:kern w:val="0"/>
                <w:sz w:val="18"/>
                <w:szCs w:val="18"/>
              </w:rPr>
            </w:pPr>
            <w:r>
              <w:rPr>
                <w:bCs/>
                <w:kern w:val="0"/>
                <w:sz w:val="18"/>
                <w:szCs w:val="18"/>
              </w:rPr>
              <w:t>注：</w:t>
            </w:r>
            <w:r>
              <w:rPr>
                <w:rFonts w:ascii="Times New Roman Italic" w:hAnsi="Times New Roman Italic" w:cs="Times New Roman Italic"/>
                <w:bCs/>
                <w:i/>
                <w:iCs/>
                <w:kern w:val="0"/>
                <w:sz w:val="18"/>
                <w:szCs w:val="18"/>
              </w:rPr>
              <w:t>t</w:t>
            </w:r>
            <w:r>
              <w:rPr>
                <w:bCs/>
                <w:kern w:val="0"/>
                <w:sz w:val="18"/>
                <w:szCs w:val="18"/>
              </w:rPr>
              <w:t>为最冷月份平均气温。</w:t>
            </w:r>
          </w:p>
        </w:tc>
      </w:tr>
    </w:tbl>
    <w:p w14:paraId="447B80E1" w14:textId="77777777" w:rsidR="008C5494" w:rsidRDefault="008C5494">
      <w:pPr>
        <w:pStyle w:val="Bodytext1"/>
        <w:spacing w:beforeLines="51" w:before="159" w:line="360" w:lineRule="auto"/>
        <w:ind w:firstLine="0"/>
        <w:rPr>
          <w:rFonts w:ascii="黑体" w:eastAsia="PMingLiU" w:hAnsi="黑体" w:cs="黑体"/>
          <w:color w:val="000000"/>
          <w:kern w:val="0"/>
          <w:sz w:val="21"/>
          <w:szCs w:val="21"/>
          <w:lang w:bidi="en-US"/>
        </w:rPr>
      </w:pPr>
    </w:p>
    <w:p w14:paraId="3AF0794A" w14:textId="5A13CBBA" w:rsidR="005805F6" w:rsidRDefault="00000000">
      <w:pPr>
        <w:pStyle w:val="Bodytext1"/>
        <w:spacing w:beforeLines="51" w:before="159" w:line="360" w:lineRule="auto"/>
        <w:ind w:firstLine="0"/>
        <w:rPr>
          <w:rFonts w:ascii="黑体" w:eastAsia="黑体" w:hAnsi="黑体" w:cs="黑体"/>
          <w:sz w:val="21"/>
          <w:szCs w:val="21"/>
          <w:lang w:val="en-US" w:eastAsia="zh-CN" w:bidi="ar-SA"/>
        </w:rPr>
      </w:pPr>
      <w:r>
        <w:rPr>
          <w:rFonts w:ascii="黑体" w:eastAsia="黑体" w:hAnsi="黑体" w:cs="黑体"/>
          <w:color w:val="000000"/>
          <w:kern w:val="0"/>
          <w:sz w:val="21"/>
          <w:szCs w:val="21"/>
          <w:lang w:eastAsia="zh-CN" w:bidi="en-US"/>
        </w:rPr>
        <w:t>5.</w:t>
      </w:r>
      <w:r>
        <w:rPr>
          <w:rFonts w:ascii="黑体" w:eastAsia="PMingLiU" w:hAnsi="黑体" w:cs="黑体"/>
          <w:color w:val="000000"/>
          <w:kern w:val="0"/>
          <w:sz w:val="21"/>
          <w:szCs w:val="21"/>
          <w:lang w:eastAsia="zh-CN" w:bidi="en-US"/>
        </w:rPr>
        <w:t>3</w:t>
      </w:r>
      <w:r>
        <w:rPr>
          <w:rFonts w:ascii="黑体" w:eastAsia="黑体" w:hAnsi="黑体" w:cs="黑体"/>
          <w:color w:val="000000"/>
          <w:kern w:val="0"/>
          <w:sz w:val="21"/>
          <w:szCs w:val="21"/>
          <w:lang w:eastAsia="zh-CN" w:bidi="en-US"/>
        </w:rPr>
        <w:t xml:space="preserve">.4 </w:t>
      </w:r>
      <w:r>
        <w:rPr>
          <w:rFonts w:ascii="黑体" w:eastAsia="黑体" w:hAnsi="黑体" w:cs="黑体"/>
          <w:sz w:val="21"/>
          <w:szCs w:val="21"/>
          <w:lang w:val="en-US" w:eastAsia="zh-CN" w:bidi="ar-SA"/>
        </w:rPr>
        <w:t>机组负荷（出力）系数修正系数</w:t>
      </w:r>
    </w:p>
    <w:p w14:paraId="3669EDE4" w14:textId="77777777" w:rsidR="005805F6" w:rsidRDefault="00000000">
      <w:pPr>
        <w:adjustRightInd w:val="0"/>
        <w:snapToGrid w:val="0"/>
        <w:spacing w:afterLines="33" w:after="102" w:line="360" w:lineRule="auto"/>
        <w:ind w:firstLineChars="200" w:firstLine="420"/>
        <w:jc w:val="left"/>
        <w:rPr>
          <w:rFonts w:hAnsi="宋体"/>
        </w:rPr>
      </w:pPr>
      <w:r>
        <w:rPr>
          <w:rFonts w:hAnsi="宋体"/>
        </w:rPr>
        <w:t>机组负荷（出力）系数修正系数</w:t>
      </w:r>
      <w:r>
        <w:rPr>
          <w:rFonts w:hAnsi="宋体" w:hint="eastAsia"/>
          <w:lang w:eastAsia="zh-Hans"/>
        </w:rPr>
        <w:t>按照公</w:t>
      </w:r>
      <w:r>
        <w:rPr>
          <w:rFonts w:hint="eastAsia"/>
          <w:lang w:eastAsia="zh-Hans"/>
        </w:rPr>
        <w:t>式</w:t>
      </w:r>
      <w:r>
        <w:rPr>
          <w:rFonts w:eastAsia="PingFang SC" w:hint="eastAsia"/>
          <w:lang w:eastAsia="zh-Hans"/>
        </w:rPr>
        <w:t>（</w:t>
      </w:r>
      <w:r>
        <w:rPr>
          <w:rFonts w:eastAsia="PingFang SC"/>
        </w:rPr>
        <w:t>1</w:t>
      </w:r>
      <w:r>
        <w:rPr>
          <w:rFonts w:eastAsia="PingFang SC" w:hint="eastAsia"/>
          <w:lang w:eastAsia="zh-Hans"/>
        </w:rPr>
        <w:t>）</w:t>
      </w:r>
      <w:r>
        <w:rPr>
          <w:rFonts w:hint="eastAsia"/>
          <w:lang w:eastAsia="zh-Hans"/>
        </w:rPr>
        <w:t>计</w:t>
      </w:r>
      <w:r>
        <w:rPr>
          <w:rFonts w:ascii="宋体" w:hAnsi="宋体" w:cs="宋体" w:hint="eastAsia"/>
          <w:lang w:eastAsia="zh-Hans"/>
        </w:rPr>
        <w:t>算</w:t>
      </w:r>
      <w:r>
        <w:rPr>
          <w:rFonts w:ascii="宋体" w:hAnsi="宋体" w:cs="宋体"/>
        </w:rPr>
        <w:t>。</w:t>
      </w:r>
    </w:p>
    <w:p w14:paraId="18D80DC9" w14:textId="7EEC34C0" w:rsidR="005805F6" w:rsidRDefault="00000000">
      <w:pPr>
        <w:spacing w:line="360" w:lineRule="auto"/>
        <w:ind w:right="3"/>
        <w:jc w:val="right"/>
        <w:rPr>
          <w:rFonts w:hAnsi="宋体"/>
        </w:rPr>
      </w:pPr>
      <w:r>
        <w:rPr>
          <w:lang w:eastAsia="zh-Hans"/>
        </w:rPr>
        <w:t xml:space="preserve">          </w:t>
      </w:r>
      <w:r w:rsidR="00D815B3">
        <w:rPr>
          <w:position w:val="-14"/>
          <w:lang w:eastAsia="zh-Hans"/>
        </w:rPr>
        <w:object w:dxaOrig="5280" w:dyaOrig="400" w14:anchorId="24579B14">
          <v:shape id="_x0000_i1032" type="#_x0000_t75" style="width:231.8pt;height:17.25pt" o:ole="">
            <v:imagedata r:id="rId31" o:title=""/>
          </v:shape>
          <o:OLEObject Type="Embed" ProgID="Equation.DSMT4" ShapeID="_x0000_i1032" DrawAspect="Content" ObjectID="_1767529956" r:id="rId32"/>
        </w:object>
      </w:r>
      <w:r>
        <w:rPr>
          <w:lang w:eastAsia="zh-Hans"/>
        </w:rPr>
        <w:t xml:space="preserve"> </w:t>
      </w:r>
      <w:r>
        <w:rPr>
          <w:rFonts w:hint="eastAsia"/>
        </w:rPr>
        <w:t>……</w:t>
      </w:r>
      <w:proofErr w:type="gramStart"/>
      <w:r>
        <w:rPr>
          <w:rFonts w:hint="eastAsia"/>
        </w:rPr>
        <w:t>……</w:t>
      </w:r>
      <w:proofErr w:type="gramEnd"/>
      <w:r>
        <w:rPr>
          <w:rFonts w:hint="eastAsia"/>
        </w:rPr>
        <w:t>…</w:t>
      </w:r>
      <w:r>
        <w:rPr>
          <w:rFonts w:hint="eastAsia"/>
          <w:lang w:eastAsia="zh-Hans"/>
        </w:rPr>
        <w:t>（</w:t>
      </w:r>
      <w:r>
        <w:rPr>
          <w:rFonts w:hint="eastAsia"/>
        </w:rPr>
        <w:t>1</w:t>
      </w:r>
      <w:r>
        <w:rPr>
          <w:rFonts w:hint="eastAsia"/>
          <w:lang w:eastAsia="zh-Hans"/>
        </w:rPr>
        <w:t>）</w:t>
      </w:r>
    </w:p>
    <w:p w14:paraId="33959636" w14:textId="77777777" w:rsidR="005805F6" w:rsidRDefault="00000000">
      <w:pPr>
        <w:widowControl/>
        <w:adjustRightInd w:val="0"/>
        <w:snapToGrid w:val="0"/>
        <w:spacing w:line="360" w:lineRule="exact"/>
        <w:ind w:firstLineChars="200" w:firstLine="420"/>
        <w:rPr>
          <w:rFonts w:hAnsi="宋体"/>
          <w:lang w:eastAsia="zh-Hans"/>
        </w:rPr>
      </w:pPr>
      <w:r>
        <w:rPr>
          <w:rFonts w:hAnsi="宋体" w:hint="eastAsia"/>
          <w:lang w:eastAsia="zh-Hans"/>
        </w:rPr>
        <w:t>式中：</w:t>
      </w:r>
    </w:p>
    <w:p w14:paraId="0CB06652" w14:textId="56C18F6E" w:rsidR="005805F6" w:rsidRDefault="008A6801" w:rsidP="000A692B">
      <w:pPr>
        <w:widowControl/>
        <w:adjustRightInd w:val="0"/>
        <w:snapToGrid w:val="0"/>
        <w:spacing w:afterLines="33" w:after="102" w:line="360" w:lineRule="exact"/>
        <w:ind w:firstLineChars="202" w:firstLine="424"/>
        <w:rPr>
          <w:rFonts w:hAnsi="宋体"/>
          <w:i/>
          <w:iCs/>
        </w:rPr>
      </w:pPr>
      <w:r w:rsidRPr="00A74DCC">
        <w:rPr>
          <w:position w:val="-14"/>
        </w:rPr>
        <w:object w:dxaOrig="360" w:dyaOrig="380" w14:anchorId="22AE5852">
          <v:shape id="_x0000_i1033" type="#_x0000_t75" style="width:15pt;height:16.5pt" o:ole="">
            <v:imagedata r:id="rId33" o:title=""/>
          </v:shape>
          <o:OLEObject Type="Embed" ProgID="Equation.DSMT4" ShapeID="_x0000_i1033" DrawAspect="Content" ObjectID="_1767529957" r:id="rId34"/>
        </w:object>
      </w:r>
      <w:r w:rsidR="000A692B">
        <w:rPr>
          <w:rFonts w:hAnsi="宋体" w:hint="eastAsia"/>
          <w:i/>
          <w:iCs/>
          <w:szCs w:val="21"/>
        </w:rPr>
        <w:t xml:space="preserve"> </w:t>
      </w:r>
      <w:r w:rsidR="000A692B">
        <w:rPr>
          <w:rFonts w:ascii="宋体" w:hAnsi="宋体"/>
          <w:strike/>
          <w:szCs w:val="21"/>
        </w:rPr>
        <w:t xml:space="preserve">    </w:t>
      </w:r>
      <w:r w:rsidR="000A692B">
        <w:rPr>
          <w:rFonts w:hAnsi="宋体"/>
        </w:rPr>
        <w:t>机组负荷（出力）系数修正系数</w:t>
      </w:r>
      <w:r w:rsidR="000A692B">
        <w:rPr>
          <w:rFonts w:hAnsi="宋体" w:hint="eastAsia"/>
        </w:rPr>
        <w:t>；</w:t>
      </w:r>
    </w:p>
    <w:p w14:paraId="6651FCF4" w14:textId="77777777" w:rsidR="005805F6" w:rsidRDefault="00000000">
      <w:pPr>
        <w:widowControl/>
        <w:adjustRightInd w:val="0"/>
        <w:snapToGrid w:val="0"/>
        <w:spacing w:afterLines="34" w:after="106" w:line="360" w:lineRule="exact"/>
        <w:ind w:firstLineChars="200" w:firstLine="420"/>
        <w:rPr>
          <w:rFonts w:hAnsi="宋体"/>
          <w:lang w:eastAsia="zh-Hans"/>
        </w:rPr>
      </w:pPr>
      <m:oMath>
        <m:r>
          <w:rPr>
            <w:rFonts w:ascii="Cambria Math" w:hAnsi="Cambria Math" w:cs="Times New Roman Italic" w:hint="eastAsia"/>
            <w:szCs w:val="21"/>
          </w:rPr>
          <m:t>F</m:t>
        </m:r>
      </m:oMath>
      <w:r>
        <w:rPr>
          <w:rFonts w:hAnsi="宋体"/>
          <w:i/>
          <w:iCs/>
          <w:lang w:eastAsia="zh-Hans"/>
        </w:rPr>
        <w:t xml:space="preserve">  </w:t>
      </w:r>
      <w:r>
        <w:rPr>
          <w:rFonts w:ascii="宋体" w:hAnsi="宋体"/>
          <w:strike/>
          <w:szCs w:val="21"/>
        </w:rPr>
        <w:t xml:space="preserve">    </w:t>
      </w:r>
      <w:r>
        <w:rPr>
          <w:rFonts w:hAnsi="宋体" w:hint="eastAsia"/>
          <w:lang w:eastAsia="zh-Hans"/>
        </w:rPr>
        <w:t>统计期（含供热期）负荷率平均值，</w:t>
      </w:r>
      <w:r>
        <w:rPr>
          <w:rFonts w:hAnsi="宋体" w:hint="eastAsia"/>
        </w:rPr>
        <w:t>%</w:t>
      </w:r>
      <w:r>
        <w:rPr>
          <w:rFonts w:hAnsi="宋体" w:hint="eastAsia"/>
          <w:lang w:eastAsia="zh-Hans"/>
        </w:rPr>
        <w:t>。</w:t>
      </w:r>
    </w:p>
    <w:p w14:paraId="7261FA13" w14:textId="60CD1BCE" w:rsidR="005805F6" w:rsidRDefault="00000000" w:rsidP="00D815B3">
      <w:pPr>
        <w:pStyle w:val="8"/>
        <w:spacing w:afterLines="34" w:after="106"/>
        <w:ind w:left="0" w:firstLine="405"/>
        <w:rPr>
          <w:rFonts w:ascii="Times New Roman" w:hAnsi="宋体"/>
          <w:sz w:val="21"/>
          <w:szCs w:val="24"/>
        </w:rPr>
      </w:pPr>
      <m:oMath>
        <m:r>
          <w:rPr>
            <w:rFonts w:ascii="Cambria Math" w:hAnsi="Cambria Math" w:cs="Times New Roman Italic"/>
            <w:szCs w:val="21"/>
          </w:rPr>
          <m:t>e</m:t>
        </m:r>
      </m:oMath>
      <w:r>
        <w:rPr>
          <w:rFonts w:ascii="Times New Roman" w:hAnsi="宋体" w:hint="eastAsia"/>
          <w:iCs/>
          <w:szCs w:val="21"/>
        </w:rPr>
        <w:t xml:space="preserve"> </w:t>
      </w:r>
      <w:r>
        <w:rPr>
          <w:rFonts w:ascii="Times New Roman" w:hAnsi="宋体"/>
          <w:iCs/>
          <w:szCs w:val="21"/>
        </w:rPr>
        <w:t xml:space="preserve">  </w:t>
      </w:r>
      <w:r>
        <w:rPr>
          <w:rFonts w:ascii="宋体" w:hAnsi="宋体"/>
          <w:strike/>
          <w:szCs w:val="21"/>
        </w:rPr>
        <w:t xml:space="preserve">    </w:t>
      </w:r>
      <w:r>
        <w:rPr>
          <w:rFonts w:ascii="Times New Roman" w:hAnsi="宋体"/>
          <w:sz w:val="21"/>
          <w:szCs w:val="24"/>
        </w:rPr>
        <w:t>无理常数。</w:t>
      </w:r>
    </w:p>
    <w:p w14:paraId="33C39826" w14:textId="77777777" w:rsidR="005805F6" w:rsidRDefault="00000000">
      <w:pPr>
        <w:pStyle w:val="Bodytext1"/>
        <w:spacing w:line="360" w:lineRule="auto"/>
        <w:ind w:firstLine="0"/>
        <w:rPr>
          <w:rFonts w:ascii="黑体" w:eastAsia="黑体" w:hAnsi="黑体" w:cs="黑体"/>
          <w:color w:val="000000"/>
          <w:kern w:val="0"/>
          <w:szCs w:val="21"/>
          <w:lang w:eastAsia="zh-CN" w:bidi="en-US"/>
        </w:rPr>
      </w:pPr>
      <w:r>
        <w:rPr>
          <w:rFonts w:ascii="黑体" w:eastAsia="黑体" w:hAnsi="黑体" w:cs="黑体"/>
          <w:color w:val="000000"/>
          <w:kern w:val="0"/>
          <w:sz w:val="21"/>
          <w:szCs w:val="21"/>
          <w:lang w:val="en-US" w:eastAsia="zh-CN" w:bidi="en-US"/>
        </w:rPr>
        <w:lastRenderedPageBreak/>
        <w:t xml:space="preserve">5.3.5 </w:t>
      </w:r>
      <w:r>
        <w:rPr>
          <w:rFonts w:ascii="黑体" w:eastAsia="黑体" w:hAnsi="黑体" w:cs="黑体" w:hint="eastAsia"/>
          <w:color w:val="000000"/>
          <w:kern w:val="0"/>
          <w:sz w:val="21"/>
          <w:szCs w:val="21"/>
          <w:lang w:eastAsia="zh-CN" w:bidi="en-US"/>
        </w:rPr>
        <w:t>供热机组供电煤耗修正</w:t>
      </w:r>
      <w:r>
        <w:rPr>
          <w:rFonts w:ascii="黑体" w:eastAsia="黑体" w:hAnsi="黑体" w:cs="黑体" w:hint="eastAsia"/>
          <w:color w:val="000000"/>
          <w:kern w:val="0"/>
          <w:sz w:val="21"/>
          <w:szCs w:val="21"/>
          <w:lang w:val="en-US" w:eastAsia="zh-CN" w:bidi="en-US"/>
        </w:rPr>
        <w:t>系数</w:t>
      </w:r>
    </w:p>
    <w:p w14:paraId="71B0BD32" w14:textId="77777777" w:rsidR="005805F6" w:rsidRDefault="00000000">
      <w:pPr>
        <w:autoSpaceDE w:val="0"/>
        <w:autoSpaceDN w:val="0"/>
        <w:spacing w:afterLines="33" w:after="102" w:line="360" w:lineRule="exact"/>
        <w:ind w:firstLineChars="200" w:firstLine="420"/>
        <w:textAlignment w:val="baseline"/>
        <w:rPr>
          <w:rFonts w:hAnsi="宋体"/>
        </w:rPr>
      </w:pPr>
      <w:r>
        <w:rPr>
          <w:rFonts w:ascii="宋体" w:hAnsi="宋体" w:cs="宋体" w:hint="eastAsia"/>
        </w:rPr>
        <w:t>供热</w:t>
      </w:r>
      <w:r>
        <w:rPr>
          <w:rFonts w:hAnsi="宋体"/>
        </w:rPr>
        <w:t>机组供电煤耗</w:t>
      </w:r>
      <w:r>
        <w:rPr>
          <w:rFonts w:hAnsi="宋体" w:hint="eastAsia"/>
        </w:rPr>
        <w:t>修正系数</w:t>
      </w:r>
      <w:r>
        <w:rPr>
          <w:rFonts w:hAnsi="宋体"/>
        </w:rPr>
        <w:t>按</w:t>
      </w:r>
      <w:r>
        <w:rPr>
          <w:rFonts w:hAnsi="宋体" w:hint="eastAsia"/>
        </w:rPr>
        <w:t>照公式（</w:t>
      </w:r>
      <w:r>
        <w:rPr>
          <w:rFonts w:hAnsi="宋体" w:hint="eastAsia"/>
        </w:rPr>
        <w:t>2</w:t>
      </w:r>
      <w:r>
        <w:rPr>
          <w:rFonts w:hAnsi="宋体" w:hint="eastAsia"/>
        </w:rPr>
        <w:t>）计算。</w:t>
      </w:r>
    </w:p>
    <w:p w14:paraId="24572DBD" w14:textId="1C640FEF" w:rsidR="005805F6" w:rsidRDefault="00000000">
      <w:pPr>
        <w:ind w:firstLine="560"/>
        <w:jc w:val="right"/>
        <w:rPr>
          <w:sz w:val="28"/>
          <w:szCs w:val="32"/>
        </w:rPr>
      </w:pPr>
      <w:r>
        <w:rPr>
          <w:rFonts w:hint="eastAsia"/>
          <w:sz w:val="28"/>
          <w:szCs w:val="32"/>
        </w:rPr>
        <w:t xml:space="preserve"> </w:t>
      </w:r>
      <w:r>
        <w:rPr>
          <w:sz w:val="28"/>
          <w:szCs w:val="32"/>
        </w:rPr>
        <w:t xml:space="preserve">               </w:t>
      </w:r>
      <w:r w:rsidR="00CD553E" w:rsidRPr="003E3AC1">
        <w:rPr>
          <w:position w:val="-30"/>
        </w:rPr>
        <w:object w:dxaOrig="2480" w:dyaOrig="720" w14:anchorId="16B9F13F">
          <v:shape id="_x0000_i1034" type="#_x0000_t75" alt="" style="width:98.95pt;height:28.5pt" o:ole="">
            <v:imagedata r:id="rId35" o:title=""/>
          </v:shape>
          <o:OLEObject Type="Embed" ProgID="Equation.DSMT4" ShapeID="_x0000_i1034" DrawAspect="Content" ObjectID="_1767529958" r:id="rId36"/>
        </w:object>
      </w:r>
      <w:r>
        <w:t xml:space="preserve">   </w:t>
      </w:r>
      <w:r>
        <w:rPr>
          <w:lang w:eastAsia="zh-Hans"/>
        </w:rPr>
        <w:t xml:space="preserve"> </w:t>
      </w:r>
      <w:r>
        <w:rPr>
          <w:rFonts w:hint="eastAsia"/>
        </w:rPr>
        <w:t>……</w:t>
      </w:r>
      <w:proofErr w:type="gramStart"/>
      <w:r>
        <w:rPr>
          <w:rFonts w:hint="eastAsia"/>
        </w:rPr>
        <w:t>………………………………</w:t>
      </w:r>
      <w:proofErr w:type="gramEnd"/>
      <w:r>
        <w:rPr>
          <w:rFonts w:hint="eastAsia"/>
        </w:rPr>
        <w:t>…（</w:t>
      </w:r>
      <w:r>
        <w:rPr>
          <w:rFonts w:hint="eastAsia"/>
        </w:rPr>
        <w:t>2</w:t>
      </w:r>
      <w:r>
        <w:rPr>
          <w:rFonts w:hint="eastAsia"/>
        </w:rPr>
        <w:t>）</w:t>
      </w:r>
    </w:p>
    <w:p w14:paraId="3F8267D4" w14:textId="77777777" w:rsidR="005805F6" w:rsidRDefault="00000000">
      <w:pPr>
        <w:spacing w:line="360" w:lineRule="exact"/>
        <w:ind w:leftChars="135" w:left="283" w:firstLineChars="58" w:firstLine="122"/>
        <w:jc w:val="left"/>
        <w:rPr>
          <w:rFonts w:ascii="宋体" w:hAnsi="宋体" w:cs="宋体"/>
          <w:szCs w:val="21"/>
          <w:lang w:eastAsia="zh-Hans"/>
        </w:rPr>
      </w:pPr>
      <w:r>
        <w:rPr>
          <w:rFonts w:ascii="宋体" w:hAnsi="宋体" w:cs="宋体" w:hint="eastAsia"/>
          <w:szCs w:val="21"/>
          <w:lang w:eastAsia="zh-Hans"/>
        </w:rPr>
        <w:t>式中：</w:t>
      </w:r>
    </w:p>
    <w:p w14:paraId="08D60463" w14:textId="08284DAE" w:rsidR="005805F6" w:rsidRDefault="008A6801">
      <w:pPr>
        <w:widowControl/>
        <w:adjustRightInd w:val="0"/>
        <w:snapToGrid w:val="0"/>
        <w:spacing w:afterLines="33" w:after="102" w:line="360" w:lineRule="exact"/>
        <w:ind w:firstLineChars="200" w:firstLine="420"/>
        <w:rPr>
          <w:rFonts w:ascii="DejaVu Math TeX Gyre" w:hAnsi="DejaVu Math TeX Gyre"/>
          <w:szCs w:val="21"/>
          <w:lang w:eastAsia="zh-Hans"/>
        </w:rPr>
      </w:pPr>
      <w:r w:rsidRPr="00A74DCC">
        <w:rPr>
          <w:position w:val="-14"/>
        </w:rPr>
        <w:object w:dxaOrig="340" w:dyaOrig="380" w14:anchorId="17CF7511">
          <v:shape id="_x0000_i1035" type="#_x0000_t75" style="width:13.5pt;height:15pt" o:ole="">
            <v:imagedata r:id="rId37" o:title=""/>
          </v:shape>
          <o:OLEObject Type="Embed" ProgID="Equation.DSMT4" ShapeID="_x0000_i1035" DrawAspect="Content" ObjectID="_1767529959" r:id="rId38"/>
        </w:object>
      </w:r>
      <w:r w:rsidR="000A692B">
        <w:rPr>
          <w:rFonts w:ascii="宋体" w:hAnsi="宋体"/>
          <w:strike/>
          <w:szCs w:val="21"/>
        </w:rPr>
        <w:t xml:space="preserve">    </w:t>
      </w:r>
      <w:r w:rsidR="000A692B">
        <w:rPr>
          <w:rFonts w:ascii="DejaVu Math TeX Gyre" w:hAnsi="DejaVu Math TeX Gyre" w:hint="eastAsia"/>
          <w:szCs w:val="21"/>
          <w:lang w:eastAsia="zh-Hans"/>
        </w:rPr>
        <w:t>供热机组修正</w:t>
      </w:r>
      <w:r w:rsidR="000A692B">
        <w:rPr>
          <w:rFonts w:ascii="DejaVu Math TeX Gyre" w:hAnsi="DejaVu Math TeX Gyre" w:hint="eastAsia"/>
          <w:szCs w:val="21"/>
        </w:rPr>
        <w:t>系数</w:t>
      </w:r>
      <w:r w:rsidR="000A692B">
        <w:rPr>
          <w:rFonts w:ascii="DejaVu Math TeX Gyre" w:hAnsi="DejaVu Math TeX Gyre" w:hint="eastAsia"/>
          <w:szCs w:val="21"/>
          <w:lang w:eastAsia="zh-Hans"/>
        </w:rPr>
        <w:t>；</w:t>
      </w:r>
    </w:p>
    <w:p w14:paraId="157311AD" w14:textId="333D037D" w:rsidR="005805F6" w:rsidRDefault="000A692B" w:rsidP="000A692B">
      <w:pPr>
        <w:widowControl/>
        <w:adjustRightInd w:val="0"/>
        <w:snapToGrid w:val="0"/>
        <w:spacing w:afterLines="33" w:after="102" w:line="360" w:lineRule="exact"/>
        <w:ind w:firstLineChars="202" w:firstLine="424"/>
        <w:rPr>
          <w:rFonts w:ascii="DejaVu Math TeX Gyre" w:hAnsi="DejaVu Math TeX Gyre"/>
          <w:szCs w:val="21"/>
        </w:rPr>
      </w:pPr>
      <w:r w:rsidRPr="00A74DCC">
        <w:rPr>
          <w:position w:val="-6"/>
        </w:rPr>
        <w:object w:dxaOrig="240" w:dyaOrig="220" w14:anchorId="39673FF9">
          <v:shape id="_x0000_i1036" type="#_x0000_t75" style="width:12.75pt;height:11.25pt" o:ole="">
            <v:imagedata r:id="rId39" o:title=""/>
          </v:shape>
          <o:OLEObject Type="Embed" ProgID="Equation.DSMT4" ShapeID="_x0000_i1036" DrawAspect="Content" ObjectID="_1767529960" r:id="rId40"/>
        </w:object>
      </w:r>
      <w:r>
        <w:t xml:space="preserve"> </w:t>
      </w:r>
      <w:r>
        <w:rPr>
          <w:rFonts w:ascii="宋体" w:hAnsi="宋体"/>
          <w:strike/>
          <w:szCs w:val="21"/>
        </w:rPr>
        <w:t xml:space="preserve">    </w:t>
      </w:r>
      <w:r>
        <w:rPr>
          <w:rFonts w:ascii="DejaVu Math TeX Gyre" w:hAnsi="DejaVu Math TeX Gyre" w:hint="eastAsia"/>
          <w:szCs w:val="21"/>
        </w:rPr>
        <w:t>统计期机组平均供热比；</w:t>
      </w:r>
    </w:p>
    <w:p w14:paraId="7A79C6CD" w14:textId="058C8174" w:rsidR="005805F6" w:rsidRDefault="000A692B">
      <w:pPr>
        <w:widowControl/>
        <w:adjustRightInd w:val="0"/>
        <w:snapToGrid w:val="0"/>
        <w:spacing w:afterLines="33" w:after="102" w:line="360" w:lineRule="exact"/>
        <w:ind w:firstLineChars="200" w:firstLine="420"/>
        <w:rPr>
          <w:rFonts w:hAnsi="DejaVu Math TeX Gyre"/>
          <w:szCs w:val="21"/>
          <w:lang w:eastAsia="zh-Hans"/>
        </w:rPr>
      </w:pPr>
      <w:r w:rsidRPr="00A74DCC">
        <w:rPr>
          <w:position w:val="-14"/>
        </w:rPr>
        <w:object w:dxaOrig="260" w:dyaOrig="380" w14:anchorId="166FBC56">
          <v:shape id="_x0000_i1037" type="#_x0000_t75" style="width:12.75pt;height:18.75pt" o:ole="">
            <v:imagedata r:id="rId41" o:title=""/>
          </v:shape>
          <o:OLEObject Type="Embed" ProgID="Equation.DSMT4" ShapeID="_x0000_i1037" DrawAspect="Content" ObjectID="_1767529961" r:id="rId42"/>
        </w:object>
      </w:r>
      <w:r>
        <w:t xml:space="preserve"> </w:t>
      </w:r>
      <w:r>
        <w:rPr>
          <w:rFonts w:ascii="宋体" w:hAnsi="宋体"/>
          <w:strike/>
          <w:szCs w:val="21"/>
        </w:rPr>
        <w:t xml:space="preserve">    </w:t>
      </w:r>
      <w:r>
        <w:rPr>
          <w:rFonts w:ascii="DejaVu Math TeX Gyre" w:hAnsi="DejaVu Math TeX Gyre" w:hint="eastAsia"/>
          <w:szCs w:val="21"/>
        </w:rPr>
        <w:t>统计期内，第</w:t>
      </w:r>
      <w:r w:rsidR="008A6801" w:rsidRPr="003A2918">
        <w:rPr>
          <w:position w:val="-8"/>
        </w:rPr>
        <w:object w:dxaOrig="139" w:dyaOrig="220" w14:anchorId="6413BD10">
          <v:shape id="_x0000_i1038" type="#_x0000_t75" style="width:9pt;height:15pt" o:ole="">
            <v:imagedata r:id="rId43" o:title=""/>
          </v:shape>
          <o:OLEObject Type="Embed" ProgID="Equation.DSMT4" ShapeID="_x0000_i1038" DrawAspect="Content" ObjectID="_1767529962" r:id="rId44"/>
        </w:object>
      </w:r>
      <w:proofErr w:type="gramStart"/>
      <w:r>
        <w:rPr>
          <w:rFonts w:ascii="DejaVu Math TeX Gyre" w:hAnsi="DejaVu Math TeX Gyre" w:hint="eastAsia"/>
          <w:szCs w:val="21"/>
        </w:rPr>
        <w:t>个</w:t>
      </w:r>
      <w:proofErr w:type="gramEnd"/>
      <w:r>
        <w:rPr>
          <w:rFonts w:ascii="DejaVu Math TeX Gyre" w:hAnsi="DejaVu Math TeX Gyre" w:hint="eastAsia"/>
          <w:szCs w:val="21"/>
        </w:rPr>
        <w:t>抽汽点</w:t>
      </w:r>
      <w:proofErr w:type="gramStart"/>
      <w:r>
        <w:rPr>
          <w:rFonts w:ascii="DejaVu Math TeX Gyre" w:hAnsi="DejaVu Math TeX Gyre" w:hint="eastAsia"/>
          <w:szCs w:val="21"/>
        </w:rPr>
        <w:t>的</w:t>
      </w:r>
      <w:r>
        <w:rPr>
          <w:rFonts w:hAnsi="DejaVu Math TeX Gyre" w:hint="eastAsia"/>
          <w:szCs w:val="21"/>
        </w:rPr>
        <w:t>抽汽效率</w:t>
      </w:r>
      <w:proofErr w:type="gramEnd"/>
      <w:r>
        <w:rPr>
          <w:rFonts w:hAnsi="DejaVu Math TeX Gyre" w:hint="eastAsia"/>
          <w:szCs w:val="21"/>
          <w:lang w:eastAsia="zh-Hans"/>
        </w:rPr>
        <w:t>；</w:t>
      </w:r>
    </w:p>
    <w:p w14:paraId="2CCCA614" w14:textId="07CBDAD4" w:rsidR="005805F6" w:rsidRDefault="000A692B">
      <w:pPr>
        <w:widowControl/>
        <w:adjustRightInd w:val="0"/>
        <w:snapToGrid w:val="0"/>
        <w:spacing w:afterLines="33" w:after="102" w:line="360" w:lineRule="exact"/>
        <w:ind w:firstLineChars="200" w:firstLine="420"/>
        <w:rPr>
          <w:rFonts w:hAnsi="DejaVu Math TeX Gyre"/>
          <w:szCs w:val="21"/>
          <w:lang w:eastAsia="zh-Hans"/>
        </w:rPr>
      </w:pPr>
      <w:r w:rsidRPr="00A74DCC">
        <w:rPr>
          <w:position w:val="-14"/>
        </w:rPr>
        <w:object w:dxaOrig="300" w:dyaOrig="380" w14:anchorId="22D570E6">
          <v:shape id="_x0000_i1039" type="#_x0000_t75" style="width:15pt;height:18.75pt" o:ole="">
            <v:imagedata r:id="rId45" o:title=""/>
          </v:shape>
          <o:OLEObject Type="Embed" ProgID="Equation.DSMT4" ShapeID="_x0000_i1039" DrawAspect="Content" ObjectID="_1767529963" r:id="rId46"/>
        </w:object>
      </w:r>
      <w:r>
        <w:t xml:space="preserve"> </w:t>
      </w:r>
      <w:r>
        <w:rPr>
          <w:rFonts w:ascii="宋体" w:hAnsi="宋体"/>
          <w:strike/>
          <w:szCs w:val="21"/>
        </w:rPr>
        <w:t xml:space="preserve">    </w:t>
      </w:r>
      <w:r>
        <w:rPr>
          <w:rFonts w:ascii="DejaVu Math TeX Gyre" w:hAnsi="DejaVu Math TeX Gyre" w:hint="eastAsia"/>
          <w:szCs w:val="21"/>
        </w:rPr>
        <w:t>统计期内，第</w:t>
      </w:r>
      <w:r w:rsidR="008A6801" w:rsidRPr="003A2918">
        <w:rPr>
          <w:position w:val="-8"/>
        </w:rPr>
        <w:object w:dxaOrig="139" w:dyaOrig="220" w14:anchorId="32126C27">
          <v:shape id="_x0000_i1040" type="#_x0000_t75" style="width:9pt;height:15pt" o:ole="">
            <v:imagedata r:id="rId43" o:title=""/>
          </v:shape>
          <o:OLEObject Type="Embed" ProgID="Equation.DSMT4" ShapeID="_x0000_i1040" DrawAspect="Content" ObjectID="_1767529964" r:id="rId47"/>
        </w:object>
      </w:r>
      <w:proofErr w:type="gramStart"/>
      <w:r>
        <w:rPr>
          <w:rFonts w:ascii="DejaVu Math TeX Gyre" w:hAnsi="DejaVu Math TeX Gyre" w:hint="eastAsia"/>
          <w:szCs w:val="21"/>
        </w:rPr>
        <w:t>个</w:t>
      </w:r>
      <w:proofErr w:type="gramEnd"/>
      <w:r>
        <w:rPr>
          <w:rFonts w:ascii="DejaVu Math TeX Gyre" w:hAnsi="DejaVu Math TeX Gyre" w:hint="eastAsia"/>
          <w:szCs w:val="21"/>
        </w:rPr>
        <w:t>抽汽点</w:t>
      </w:r>
      <w:r>
        <w:rPr>
          <w:rFonts w:hAnsi="DejaVu Math TeX Gyre" w:hint="eastAsia"/>
          <w:szCs w:val="21"/>
          <w:lang w:eastAsia="zh-Hans"/>
        </w:rPr>
        <w:t>平均热电比；</w:t>
      </w:r>
    </w:p>
    <w:p w14:paraId="420C0DA1" w14:textId="2F706542" w:rsidR="005805F6" w:rsidRDefault="00000000">
      <w:pPr>
        <w:widowControl/>
        <w:adjustRightInd w:val="0"/>
        <w:snapToGrid w:val="0"/>
        <w:spacing w:afterLines="33" w:after="102" w:line="360" w:lineRule="exact"/>
        <w:ind w:firstLineChars="200" w:firstLine="420"/>
        <w:rPr>
          <w:rFonts w:hAnsi="DejaVu Math TeX Gyre"/>
          <w:szCs w:val="21"/>
        </w:rPr>
      </w:pPr>
      <w:r>
        <w:rPr>
          <w:rFonts w:hAnsi="DejaVu Math TeX Gyre" w:hint="eastAsia"/>
          <w:szCs w:val="21"/>
        </w:rPr>
        <w:t>湿冷</w:t>
      </w:r>
      <w:r w:rsidR="008A6801">
        <w:rPr>
          <w:rFonts w:hAnsi="DejaVu Math TeX Gyre" w:hint="eastAsia"/>
          <w:szCs w:val="21"/>
        </w:rPr>
        <w:t>、空冷</w:t>
      </w:r>
      <w:r>
        <w:rPr>
          <w:rFonts w:hAnsi="DejaVu Math TeX Gyre" w:hint="eastAsia"/>
          <w:szCs w:val="21"/>
        </w:rPr>
        <w:t>机组</w:t>
      </w:r>
      <w:proofErr w:type="gramStart"/>
      <w:r>
        <w:rPr>
          <w:rFonts w:hAnsi="DejaVu Math TeX Gyre" w:hint="eastAsia"/>
          <w:szCs w:val="21"/>
        </w:rPr>
        <w:t>的抽汽效率</w:t>
      </w:r>
      <w:proofErr w:type="gramEnd"/>
      <w:r>
        <w:rPr>
          <w:rFonts w:hAnsi="DejaVu Math TeX Gyre" w:hint="eastAsia"/>
          <w:szCs w:val="21"/>
        </w:rPr>
        <w:t>根据其</w:t>
      </w:r>
      <w:proofErr w:type="gramStart"/>
      <w:r>
        <w:rPr>
          <w:rFonts w:hAnsi="DejaVu Math TeX Gyre" w:hint="eastAsia"/>
          <w:szCs w:val="21"/>
        </w:rPr>
        <w:t>抽汽压力</w:t>
      </w:r>
      <w:proofErr w:type="gramEnd"/>
      <w:r w:rsidR="008A6801">
        <w:rPr>
          <w:rFonts w:hAnsi="DejaVu Math TeX Gyre" w:hint="eastAsia"/>
          <w:szCs w:val="21"/>
        </w:rPr>
        <w:t>分别</w:t>
      </w:r>
      <w:r>
        <w:rPr>
          <w:rFonts w:hAnsi="DejaVu Math TeX Gyre" w:hint="eastAsia"/>
          <w:szCs w:val="21"/>
        </w:rPr>
        <w:t>按照公式（</w:t>
      </w:r>
      <w:r>
        <w:rPr>
          <w:rFonts w:hAnsi="DejaVu Math TeX Gyre" w:hint="eastAsia"/>
          <w:szCs w:val="21"/>
        </w:rPr>
        <w:t>3</w:t>
      </w:r>
      <w:r>
        <w:rPr>
          <w:rFonts w:hAnsi="DejaVu Math TeX Gyre" w:hint="eastAsia"/>
          <w:szCs w:val="21"/>
        </w:rPr>
        <w:t>）</w:t>
      </w:r>
      <w:r w:rsidR="008A6801">
        <w:rPr>
          <w:rFonts w:hAnsi="DejaVu Math TeX Gyre" w:hint="eastAsia"/>
          <w:szCs w:val="21"/>
        </w:rPr>
        <w:t>、（</w:t>
      </w:r>
      <w:r w:rsidR="008A6801">
        <w:rPr>
          <w:rFonts w:hAnsi="DejaVu Math TeX Gyre" w:hint="eastAsia"/>
          <w:szCs w:val="21"/>
        </w:rPr>
        <w:t>4</w:t>
      </w:r>
      <w:r w:rsidR="008A6801">
        <w:rPr>
          <w:rFonts w:hAnsi="DejaVu Math TeX Gyre" w:hint="eastAsia"/>
          <w:szCs w:val="21"/>
        </w:rPr>
        <w:t>）</w:t>
      </w:r>
      <w:r>
        <w:rPr>
          <w:rFonts w:hAnsi="DejaVu Math TeX Gyre" w:hint="eastAsia"/>
          <w:szCs w:val="21"/>
        </w:rPr>
        <w:t>计算。</w:t>
      </w:r>
    </w:p>
    <w:p w14:paraId="757AA33F" w14:textId="0A3253CE" w:rsidR="000A692B" w:rsidRDefault="00CD553E">
      <w:pPr>
        <w:widowControl/>
        <w:adjustRightInd w:val="0"/>
        <w:snapToGrid w:val="0"/>
        <w:jc w:val="right"/>
        <w:rPr>
          <w:position w:val="-16"/>
          <w:szCs w:val="22"/>
        </w:rPr>
      </w:pPr>
      <w:r>
        <w:rPr>
          <w:noProof/>
          <w:position w:val="-40"/>
          <w:sz w:val="28"/>
          <w:szCs w:val="32"/>
        </w:rPr>
        <w:object w:dxaOrig="6359" w:dyaOrig="796" w14:anchorId="786E4E8C">
          <v:shape id="_x0000_i1041" type="#_x0000_t75" alt="" style="width:312.85pt;height:39.75pt;mso-width-percent:0;mso-height-percent:0;mso-width-percent:0;mso-height-percent:0" o:ole="">
            <v:imagedata r:id="rId48" o:title=""/>
          </v:shape>
          <o:OLEObject Type="Embed" ProgID="Equation.DSMT4" ShapeID="_x0000_i1041" DrawAspect="Content" ObjectID="_1767529965" r:id="rId49"/>
        </w:object>
      </w:r>
      <w:r w:rsidR="00731846">
        <w:rPr>
          <w:rFonts w:hint="eastAsia"/>
          <w:position w:val="-16"/>
          <w:sz w:val="28"/>
          <w:szCs w:val="32"/>
        </w:rPr>
        <w:t xml:space="preserve"> </w:t>
      </w:r>
      <w:r w:rsidR="00731846">
        <w:rPr>
          <w:position w:val="-16"/>
          <w:sz w:val="28"/>
          <w:szCs w:val="32"/>
        </w:rPr>
        <w:t xml:space="preserve"> </w:t>
      </w:r>
      <w:r w:rsidR="00782812">
        <w:rPr>
          <w:rFonts w:hint="eastAsia"/>
          <w:position w:val="-16"/>
          <w:szCs w:val="22"/>
        </w:rPr>
        <w:t>……</w:t>
      </w:r>
      <w:r w:rsidR="00731846">
        <w:rPr>
          <w:rFonts w:hint="eastAsia"/>
          <w:position w:val="-16"/>
          <w:szCs w:val="22"/>
        </w:rPr>
        <w:t>（</w:t>
      </w:r>
      <w:r w:rsidR="00731846">
        <w:rPr>
          <w:position w:val="-16"/>
          <w:szCs w:val="22"/>
        </w:rPr>
        <w:t>3</w:t>
      </w:r>
      <w:r w:rsidR="00731846">
        <w:rPr>
          <w:rFonts w:hint="eastAsia"/>
          <w:position w:val="-16"/>
          <w:szCs w:val="22"/>
        </w:rPr>
        <w:t>）</w:t>
      </w:r>
    </w:p>
    <w:p w14:paraId="29E67FF7" w14:textId="77777777" w:rsidR="000A692B" w:rsidRDefault="000A692B">
      <w:pPr>
        <w:widowControl/>
        <w:adjustRightInd w:val="0"/>
        <w:snapToGrid w:val="0"/>
        <w:jc w:val="right"/>
        <w:rPr>
          <w:position w:val="-16"/>
          <w:szCs w:val="22"/>
        </w:rPr>
      </w:pPr>
    </w:p>
    <w:bookmarkStart w:id="51" w:name="_Toc143696489"/>
    <w:bookmarkStart w:id="52" w:name="_Toc1776831014"/>
    <w:bookmarkStart w:id="53" w:name="_Toc250740998"/>
    <w:p w14:paraId="6373B473" w14:textId="5FDA6003" w:rsidR="005805F6" w:rsidRDefault="0092546E">
      <w:pPr>
        <w:widowControl/>
        <w:adjustRightInd w:val="0"/>
        <w:snapToGrid w:val="0"/>
        <w:jc w:val="right"/>
        <w:rPr>
          <w:position w:val="-16"/>
          <w:sz w:val="28"/>
          <w:szCs w:val="32"/>
        </w:rPr>
      </w:pPr>
      <w:r>
        <w:rPr>
          <w:noProof/>
          <w:position w:val="-40"/>
          <w:sz w:val="28"/>
          <w:szCs w:val="32"/>
        </w:rPr>
        <w:object w:dxaOrig="8120" w:dyaOrig="920" w14:anchorId="25E33435">
          <v:shape id="_x0000_i1042" type="#_x0000_t75" alt="" style="width:337.4pt;height:38.25pt" o:ole="">
            <v:imagedata r:id="rId50" o:title=""/>
          </v:shape>
          <o:OLEObject Type="Embed" ProgID="Equation.DSMT4" ShapeID="_x0000_i1042" DrawAspect="Content" ObjectID="_1767529966" r:id="rId51"/>
        </w:object>
      </w:r>
      <w:r w:rsidR="00782812">
        <w:rPr>
          <w:rFonts w:hAnsi="DejaVu Math TeX Gyre" w:hint="eastAsia"/>
          <w:szCs w:val="21"/>
        </w:rPr>
        <w:t>……</w:t>
      </w:r>
      <w:r w:rsidR="00731846">
        <w:rPr>
          <w:rFonts w:hAnsi="DejaVu Math TeX Gyre" w:hint="eastAsia"/>
          <w:szCs w:val="21"/>
        </w:rPr>
        <w:t>（</w:t>
      </w:r>
      <w:r w:rsidR="00731846">
        <w:rPr>
          <w:rFonts w:hAnsi="DejaVu Math TeX Gyre"/>
          <w:szCs w:val="21"/>
        </w:rPr>
        <w:t>4</w:t>
      </w:r>
      <w:r w:rsidR="00731846">
        <w:rPr>
          <w:rFonts w:hAnsi="DejaVu Math TeX Gyre" w:hint="eastAsia"/>
          <w:szCs w:val="21"/>
        </w:rPr>
        <w:t>）</w:t>
      </w:r>
    </w:p>
    <w:p w14:paraId="68DE8D3F" w14:textId="77777777" w:rsidR="005805F6" w:rsidRDefault="00000000">
      <w:pPr>
        <w:widowControl/>
        <w:adjustRightInd w:val="0"/>
        <w:snapToGrid w:val="0"/>
        <w:spacing w:afterLines="33" w:after="102" w:line="360" w:lineRule="exact"/>
        <w:ind w:firstLineChars="250" w:firstLine="525"/>
        <w:rPr>
          <w:rFonts w:ascii="宋体" w:hAnsi="宋体" w:cs="宋体"/>
          <w:szCs w:val="21"/>
          <w:lang w:eastAsia="zh-Hans"/>
        </w:rPr>
      </w:pPr>
      <w:r>
        <w:rPr>
          <w:rFonts w:ascii="宋体" w:hAnsi="宋体" w:cs="宋体" w:hint="eastAsia"/>
          <w:szCs w:val="21"/>
          <w:lang w:eastAsia="zh-Hans"/>
        </w:rPr>
        <w:t>式中：</w:t>
      </w:r>
    </w:p>
    <w:p w14:paraId="3CDD9230" w14:textId="1C831AE8" w:rsidR="005805F6" w:rsidRDefault="00000000">
      <w:pPr>
        <w:widowControl/>
        <w:adjustRightInd w:val="0"/>
        <w:snapToGrid w:val="0"/>
        <w:spacing w:afterLines="33" w:after="102" w:line="360" w:lineRule="exact"/>
        <w:ind w:firstLineChars="250" w:firstLine="525"/>
        <w:rPr>
          <w:rFonts w:hAnsi="DejaVu Math TeX Gyre"/>
          <w:position w:val="-16"/>
          <w:sz w:val="28"/>
          <w:szCs w:val="21"/>
        </w:rPr>
      </w:pPr>
      <m:oMath>
        <m:r>
          <w:rPr>
            <w:rFonts w:ascii="DejaVu Math TeX Gyre" w:hAnsi="DejaVu Math TeX Gyre"/>
            <w:szCs w:val="21"/>
          </w:rPr>
          <m:t>p</m:t>
        </m:r>
        <m:r>
          <w:rPr>
            <w:rFonts w:ascii="Cambria Math" w:hAnsi="DejaVu Math TeX Gyre"/>
            <w:szCs w:val="21"/>
          </w:rPr>
          <m:t xml:space="preserve"> </m:t>
        </m:r>
      </m:oMath>
      <w:r>
        <w:rPr>
          <w:rFonts w:ascii="宋体" w:hAnsi="宋体" w:hint="eastAsia"/>
          <w:szCs w:val="21"/>
        </w:rPr>
        <w:t xml:space="preserve"> </w:t>
      </w:r>
      <w:r>
        <w:rPr>
          <w:rFonts w:ascii="宋体" w:hAnsi="宋体"/>
          <w:strike/>
          <w:szCs w:val="21"/>
        </w:rPr>
        <w:t xml:space="preserve">    </w:t>
      </w:r>
      <w:r w:rsidR="00CD553E" w:rsidRPr="00CD553E">
        <w:rPr>
          <w:rFonts w:ascii="DejaVu Math TeX Gyre" w:hAnsi="DejaVu Math TeX Gyre" w:hint="eastAsia"/>
          <w:szCs w:val="21"/>
        </w:rPr>
        <w:t>统计期内，供热抽汽孔处绝对压力平均值</w:t>
      </w:r>
      <w:r>
        <w:rPr>
          <w:rFonts w:ascii="DejaVu Math TeX Gyre" w:hAnsi="DejaVu Math TeX Gyre" w:hint="eastAsia"/>
          <w:szCs w:val="21"/>
        </w:rPr>
        <w:t>，</w:t>
      </w:r>
      <w:r>
        <w:rPr>
          <w:i/>
          <w:iCs/>
          <w:szCs w:val="21"/>
        </w:rPr>
        <w:t>MPa</w:t>
      </w:r>
      <w:r>
        <w:rPr>
          <w:rFonts w:ascii="DejaVu Math TeX Gyre" w:hAnsi="DejaVu Math TeX Gyre" w:hint="eastAsia"/>
          <w:szCs w:val="21"/>
          <w:lang w:eastAsia="zh-Hans"/>
        </w:rPr>
        <w:t>。</w:t>
      </w:r>
      <w:r>
        <w:rPr>
          <w:rFonts w:hint="eastAsia"/>
          <w:position w:val="-16"/>
          <w:sz w:val="28"/>
          <w:szCs w:val="32"/>
        </w:rPr>
        <w:t xml:space="preserve">        </w:t>
      </w:r>
    </w:p>
    <w:p w14:paraId="1B3E0F49" w14:textId="77777777" w:rsidR="005805F6" w:rsidRDefault="00000000">
      <w:pPr>
        <w:pStyle w:val="1"/>
        <w:adjustRightInd w:val="0"/>
        <w:snapToGrid w:val="0"/>
        <w:spacing w:beforeLines="51" w:before="159" w:after="0" w:line="360" w:lineRule="auto"/>
        <w:textAlignment w:val="baseline"/>
        <w:rPr>
          <w:rFonts w:ascii="黑体" w:eastAsia="黑体" w:hAnsi="黑体" w:cs="黑体"/>
          <w:b w:val="0"/>
          <w:kern w:val="0"/>
          <w:sz w:val="21"/>
          <w:szCs w:val="21"/>
        </w:rPr>
      </w:pPr>
      <w:bookmarkStart w:id="54" w:name="_Toc1250134071"/>
      <w:r>
        <w:rPr>
          <w:rFonts w:ascii="黑体" w:eastAsia="黑体" w:hAnsi="黑体" w:cs="黑体" w:hint="eastAsia"/>
          <w:b w:val="0"/>
          <w:kern w:val="0"/>
          <w:sz w:val="21"/>
          <w:szCs w:val="21"/>
        </w:rPr>
        <w:t>6  统计范围和计算方法</w:t>
      </w:r>
      <w:bookmarkEnd w:id="51"/>
      <w:bookmarkEnd w:id="52"/>
      <w:bookmarkEnd w:id="53"/>
      <w:bookmarkEnd w:id="54"/>
    </w:p>
    <w:p w14:paraId="36DD20D0" w14:textId="77777777" w:rsidR="005805F6" w:rsidRDefault="00000000">
      <w:pPr>
        <w:autoSpaceDE w:val="0"/>
        <w:autoSpaceDN w:val="0"/>
        <w:spacing w:line="360" w:lineRule="auto"/>
        <w:textAlignment w:val="baseline"/>
        <w:rPr>
          <w:rFonts w:ascii="黑体" w:eastAsia="黑体" w:hAnsi="黑体" w:cs="黑体"/>
        </w:rPr>
      </w:pPr>
      <w:r>
        <w:rPr>
          <w:rFonts w:ascii="黑体" w:eastAsia="黑体" w:hAnsi="黑体" w:cs="黑体"/>
        </w:rPr>
        <w:t xml:space="preserve">6.1  </w:t>
      </w:r>
      <w:r>
        <w:rPr>
          <w:rFonts w:ascii="黑体" w:eastAsia="黑体" w:hAnsi="黑体" w:cs="黑体" w:hint="eastAsia"/>
        </w:rPr>
        <w:t>统计范围</w:t>
      </w:r>
    </w:p>
    <w:p w14:paraId="5C40955E" w14:textId="77777777" w:rsidR="005805F6" w:rsidRDefault="00000000">
      <w:pPr>
        <w:widowControl/>
        <w:adjustRightInd w:val="0"/>
        <w:snapToGrid w:val="0"/>
        <w:spacing w:line="360" w:lineRule="exact"/>
        <w:ind w:firstLineChars="200" w:firstLine="420"/>
        <w:rPr>
          <w:rFonts w:ascii="宋体" w:hAnsi="宋体" w:cs="宋体"/>
          <w:szCs w:val="21"/>
          <w:lang w:eastAsia="zh-Hans"/>
        </w:rPr>
      </w:pPr>
      <w:r>
        <w:rPr>
          <w:rFonts w:ascii="宋体" w:hAnsi="宋体" w:cs="宋体"/>
          <w:szCs w:val="21"/>
          <w:lang w:eastAsia="zh-Hans"/>
        </w:rPr>
        <w:t>在统计期内，用于电力</w:t>
      </w:r>
      <w:r>
        <w:rPr>
          <w:rFonts w:ascii="宋体" w:hAnsi="宋体" w:cs="宋体" w:hint="eastAsia"/>
          <w:szCs w:val="21"/>
          <w:lang w:eastAsia="zh-Hans"/>
        </w:rPr>
        <w:t>和热力</w:t>
      </w:r>
      <w:r>
        <w:rPr>
          <w:rFonts w:ascii="宋体" w:hAnsi="宋体" w:cs="宋体"/>
          <w:szCs w:val="21"/>
          <w:lang w:eastAsia="zh-Hans"/>
        </w:rPr>
        <w:t>生产所消耗的各种能源总量</w:t>
      </w:r>
      <w:r>
        <w:rPr>
          <w:rFonts w:ascii="宋体" w:hAnsi="宋体" w:cs="宋体" w:hint="eastAsia"/>
          <w:szCs w:val="21"/>
          <w:lang w:eastAsia="zh-Hans"/>
        </w:rPr>
        <w:t>，</w:t>
      </w:r>
      <w:r>
        <w:rPr>
          <w:rFonts w:ascii="宋体" w:hAnsi="宋体" w:cs="宋体"/>
          <w:szCs w:val="21"/>
          <w:lang w:eastAsia="zh-Hans"/>
        </w:rPr>
        <w:t>包括主生产系统、辅助生产系统和附属生产系统设施的各种能源消耗量和损失量，不包括非生产使用的、基建和技改等项目建设消耗的、副产品综合利用使用的和向外传输的能源量。</w:t>
      </w:r>
    </w:p>
    <w:p w14:paraId="34AF0DC4" w14:textId="77777777" w:rsidR="005805F6" w:rsidRDefault="00000000">
      <w:pPr>
        <w:widowControl/>
        <w:adjustRightInd w:val="0"/>
        <w:snapToGrid w:val="0"/>
        <w:spacing w:line="360" w:lineRule="exact"/>
        <w:ind w:firstLineChars="200" w:firstLine="420"/>
        <w:rPr>
          <w:rFonts w:ascii="宋体" w:hAnsi="宋体" w:cs="宋体"/>
          <w:szCs w:val="21"/>
          <w:lang w:eastAsia="zh-Hans"/>
        </w:rPr>
      </w:pPr>
      <w:r>
        <w:rPr>
          <w:rFonts w:ascii="宋体" w:hAnsi="宋体" w:cs="宋体" w:hint="eastAsia"/>
          <w:szCs w:val="21"/>
        </w:rPr>
        <w:t>机组</w:t>
      </w:r>
      <w:r>
        <w:rPr>
          <w:rFonts w:ascii="宋体" w:hAnsi="宋体" w:cs="宋体" w:hint="eastAsia"/>
          <w:szCs w:val="21"/>
          <w:lang w:eastAsia="zh-Hans"/>
        </w:rPr>
        <w:t>生</w:t>
      </w:r>
      <w:r>
        <w:rPr>
          <w:rFonts w:ascii="宋体" w:hAnsi="宋体" w:cs="宋体"/>
          <w:szCs w:val="21"/>
          <w:lang w:eastAsia="zh-Hans"/>
        </w:rPr>
        <w:t>产公用系统厂用电按接线方式或按机组发电量分摊到机组后计入统计范围。</w:t>
      </w:r>
    </w:p>
    <w:p w14:paraId="3AAFF125" w14:textId="77777777" w:rsidR="005805F6" w:rsidRDefault="00000000">
      <w:pPr>
        <w:widowControl/>
        <w:adjustRightInd w:val="0"/>
        <w:snapToGrid w:val="0"/>
        <w:spacing w:line="360" w:lineRule="exact"/>
        <w:ind w:firstLineChars="200" w:firstLine="420"/>
        <w:rPr>
          <w:rFonts w:ascii="宋体" w:hAnsi="宋体" w:cs="宋体"/>
          <w:szCs w:val="21"/>
          <w:lang w:eastAsia="zh-Hans"/>
        </w:rPr>
      </w:pPr>
      <w:r>
        <w:rPr>
          <w:rFonts w:ascii="宋体" w:hAnsi="宋体" w:cs="宋体"/>
          <w:szCs w:val="21"/>
          <w:lang w:eastAsia="zh-Hans"/>
        </w:rPr>
        <w:t>现役机组通常按年度确定统计期。</w:t>
      </w:r>
    </w:p>
    <w:p w14:paraId="0AC2E339" w14:textId="77777777" w:rsidR="005805F6" w:rsidRDefault="00000000">
      <w:pPr>
        <w:autoSpaceDE w:val="0"/>
        <w:autoSpaceDN w:val="0"/>
        <w:spacing w:line="360" w:lineRule="auto"/>
        <w:textAlignment w:val="baseline"/>
        <w:rPr>
          <w:rFonts w:ascii="黑体" w:eastAsia="黑体" w:hAnsi="黑体" w:cs="黑体"/>
          <w:lang w:eastAsia="zh-Hans"/>
        </w:rPr>
      </w:pPr>
      <w:r>
        <w:rPr>
          <w:rFonts w:ascii="黑体" w:eastAsia="黑体" w:hAnsi="黑体" w:cs="黑体"/>
          <w:lang w:eastAsia="zh-Hans"/>
        </w:rPr>
        <w:t xml:space="preserve">6.2  </w:t>
      </w:r>
      <w:r>
        <w:rPr>
          <w:rFonts w:ascii="黑体" w:eastAsia="黑体" w:hAnsi="黑体" w:cs="黑体" w:hint="eastAsia"/>
          <w:lang w:eastAsia="zh-Hans"/>
        </w:rPr>
        <w:t>能耗计算方法</w:t>
      </w:r>
    </w:p>
    <w:p w14:paraId="7193BFD2" w14:textId="77777777" w:rsidR="005805F6" w:rsidRDefault="00000000">
      <w:pPr>
        <w:autoSpaceDE w:val="0"/>
        <w:autoSpaceDN w:val="0"/>
        <w:spacing w:line="360" w:lineRule="exact"/>
        <w:textAlignment w:val="baseline"/>
        <w:rPr>
          <w:rFonts w:hAnsi="宋体"/>
        </w:rPr>
      </w:pPr>
      <w:r>
        <w:rPr>
          <w:rFonts w:ascii="黑体" w:eastAsia="黑体" w:hAnsi="黑体" w:cs="黑体"/>
        </w:rPr>
        <w:t xml:space="preserve">6.2.1 </w:t>
      </w:r>
      <w:r>
        <w:rPr>
          <w:rFonts w:hAnsi="宋体"/>
        </w:rPr>
        <w:t>能耗计算应符合</w:t>
      </w:r>
      <w:r>
        <w:rPr>
          <w:rFonts w:hAnsi="宋体"/>
        </w:rPr>
        <w:t>GB/T 2589</w:t>
      </w:r>
      <w:r>
        <w:rPr>
          <w:rFonts w:hAnsi="宋体"/>
        </w:rPr>
        <w:t>的规定。</w:t>
      </w:r>
    </w:p>
    <w:p w14:paraId="4C32CB62" w14:textId="77777777" w:rsidR="005805F6" w:rsidRDefault="00000000">
      <w:pPr>
        <w:autoSpaceDE w:val="0"/>
        <w:autoSpaceDN w:val="0"/>
        <w:spacing w:line="360" w:lineRule="exact"/>
        <w:textAlignment w:val="baseline"/>
        <w:rPr>
          <w:rFonts w:hAnsi="宋体"/>
        </w:rPr>
      </w:pPr>
      <w:r>
        <w:rPr>
          <w:rFonts w:ascii="黑体" w:eastAsia="黑体" w:hAnsi="黑体" w:cs="黑体" w:hint="eastAsia"/>
        </w:rPr>
        <w:t>6.2.</w:t>
      </w:r>
      <w:r>
        <w:rPr>
          <w:rFonts w:ascii="黑体" w:eastAsia="黑体" w:hAnsi="黑体" w:cs="黑体"/>
        </w:rPr>
        <w:t>2</w:t>
      </w:r>
      <w:r>
        <w:rPr>
          <w:rFonts w:ascii="黑体" w:eastAsia="黑体" w:hAnsi="黑体" w:cs="黑体" w:hint="eastAsia"/>
        </w:rPr>
        <w:t xml:space="preserve"> </w:t>
      </w:r>
      <w:r>
        <w:rPr>
          <w:rFonts w:hAnsi="宋体"/>
        </w:rPr>
        <w:t>机组供电煤耗</w:t>
      </w:r>
      <w:r>
        <w:rPr>
          <w:rFonts w:hAnsi="宋体" w:hint="eastAsia"/>
        </w:rPr>
        <w:t>和供热煤耗</w:t>
      </w:r>
      <w:r>
        <w:rPr>
          <w:rFonts w:hAnsi="宋体"/>
        </w:rPr>
        <w:t>计算方法按</w:t>
      </w:r>
      <w:r>
        <w:rPr>
          <w:rFonts w:hAnsi="宋体"/>
        </w:rPr>
        <w:t>DL/T 904</w:t>
      </w:r>
      <w:r>
        <w:rPr>
          <w:rFonts w:hAnsi="宋体"/>
        </w:rPr>
        <w:t>执行</w:t>
      </w:r>
      <w:r>
        <w:rPr>
          <w:rFonts w:hAnsi="宋体" w:hint="eastAsia"/>
        </w:rPr>
        <w:t>。</w:t>
      </w:r>
      <w:bookmarkEnd w:id="50"/>
    </w:p>
    <w:p w14:paraId="53B13E40" w14:textId="77777777" w:rsidR="005805F6" w:rsidRDefault="005805F6">
      <w:pPr>
        <w:pStyle w:val="8"/>
      </w:pPr>
    </w:p>
    <w:p w14:paraId="51ADFA4F" w14:textId="77777777" w:rsidR="005805F6" w:rsidRDefault="005805F6">
      <w:pPr>
        <w:rPr>
          <w:lang w:eastAsia="zh-Hans" w:bidi="ar"/>
        </w:rPr>
      </w:pPr>
    </w:p>
    <w:sectPr w:rsidR="005805F6" w:rsidSect="0069025C">
      <w:pgSz w:w="11906" w:h="16838"/>
      <w:pgMar w:top="987" w:right="1134" w:bottom="1151" w:left="183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0A87" w14:textId="77777777" w:rsidR="00204595" w:rsidRDefault="00204595">
      <w:r>
        <w:separator/>
      </w:r>
    </w:p>
  </w:endnote>
  <w:endnote w:type="continuationSeparator" w:id="0">
    <w:p w14:paraId="7552195A" w14:textId="77777777" w:rsidR="00204595" w:rsidRDefault="0020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Times New Roman Bold">
    <w:panose1 w:val="02020803070505020304"/>
    <w:charset w:val="00"/>
    <w:family w:val="auto"/>
    <w:pitch w:val="default"/>
    <w:sig w:usb0="00000000" w:usb1="00000000" w:usb2="00000001" w:usb3="00000000" w:csb0="400001BF" w:csb1="DFF70000"/>
  </w:font>
  <w:font w:name="PMingLiU">
    <w:altName w:val="新細明體"/>
    <w:panose1 w:val="02010601000101010101"/>
    <w:charset w:val="88"/>
    <w:family w:val="roman"/>
    <w:pitch w:val="variable"/>
    <w:sig w:usb0="A00002FF" w:usb1="28CFFCFA" w:usb2="00000016" w:usb3="00000000" w:csb0="00100001" w:csb1="00000000"/>
  </w:font>
  <w:font w:name="Songti SC">
    <w:altName w:val="微软雅黑"/>
    <w:charset w:val="86"/>
    <w:family w:val="auto"/>
    <w:pitch w:val="default"/>
    <w:sig w:usb0="00000000" w:usb1="00000000" w:usb2="00000000" w:usb3="00000000" w:csb0="00040000" w:csb1="00000000"/>
  </w:font>
  <w:font w:name="Times New Roman Regular">
    <w:altName w:val="Times New Roman"/>
    <w:charset w:val="00"/>
    <w:family w:val="auto"/>
    <w:pitch w:val="default"/>
    <w:sig w:usb0="E0000AFF" w:usb1="00007843" w:usb2="00000001" w:usb3="00000000" w:csb0="400001BF" w:csb1="DFF70000"/>
  </w:font>
  <w:font w:name="Times New Roman Italic">
    <w:panose1 w:val="02020503050405090304"/>
    <w:charset w:val="00"/>
    <w:family w:val="auto"/>
    <w:pitch w:val="default"/>
    <w:sig w:usb0="00000000" w:usb1="00000000" w:usb2="00000001" w:usb3="00000000" w:csb0="400001BF" w:csb1="DFF70000"/>
  </w:font>
  <w:font w:name="DejaVu Math TeX Gyre">
    <w:altName w:val="Calibri"/>
    <w:panose1 w:val="02000503000000000000"/>
    <w:charset w:val="00"/>
    <w:family w:val="auto"/>
    <w:pitch w:val="variable"/>
    <w:sig w:usb0="A10000EF" w:usb1="4201F9EE" w:usb2="02000000" w:usb3="00000000" w:csb0="00000193" w:csb1="00000000"/>
  </w:font>
  <w:font w:name="PingFang SC">
    <w:altName w:val="微软雅黑"/>
    <w:charset w:val="86"/>
    <w:family w:val="auto"/>
    <w:pitch w:val="default"/>
    <w:sig w:usb0="00000000" w:usb1="00000000" w:usb2="00000017"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C93E" w14:textId="77777777" w:rsidR="005805F6" w:rsidRDefault="005805F6">
    <w:pPr>
      <w:pStyle w:val="affd"/>
      <w:ind w:firstLine="1050"/>
    </w:pPr>
  </w:p>
  <w:p w14:paraId="7399162E" w14:textId="77777777" w:rsidR="005805F6" w:rsidRDefault="005805F6">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73AC" w14:textId="77777777" w:rsidR="005805F6" w:rsidRDefault="00000000">
    <w:pPr>
      <w:spacing w:line="1" w:lineRule="exact"/>
    </w:pPr>
    <w:r>
      <w:rPr>
        <w:noProof/>
      </w:rPr>
      <mc:AlternateContent>
        <mc:Choice Requires="wps">
          <w:drawing>
            <wp:anchor distT="0" distB="0" distL="114300" distR="114300" simplePos="0" relativeHeight="251663360" behindDoc="0" locked="0" layoutInCell="1" allowOverlap="1" wp14:anchorId="4DA246B5" wp14:editId="657F728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40CBF4" w14:textId="77777777" w:rsidR="005805F6" w:rsidRDefault="00000000">
                          <w:pPr>
                            <w:pStyle w:val="affd"/>
                          </w:pPr>
                          <w:r>
                            <w:rPr>
                              <w:rFonts w:hint="eastAsia"/>
                            </w:rPr>
                            <w:t>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A246B5"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5A40CBF4" w14:textId="77777777" w:rsidR="005805F6" w:rsidRDefault="00000000">
                    <w:pPr>
                      <w:pStyle w:val="affd"/>
                    </w:pPr>
                    <w:r>
                      <w:rPr>
                        <w:rFonts w:hint="eastAsia"/>
                      </w:rPr>
                      <w:t>3</w:t>
                    </w:r>
                  </w:p>
                </w:txbxContent>
              </v:textbox>
              <w10:wrap anchorx="margin"/>
            </v:shape>
          </w:pict>
        </mc:Fallback>
      </mc:AlternateContent>
    </w:r>
    <w:r>
      <w:rPr>
        <w:noProof/>
      </w:rPr>
      <mc:AlternateContent>
        <mc:Choice Requires="wps">
          <w:drawing>
            <wp:anchor distT="0" distB="0" distL="0" distR="0" simplePos="0" relativeHeight="251661312" behindDoc="1" locked="0" layoutInCell="1" allowOverlap="1" wp14:anchorId="6559B102" wp14:editId="3CE87F41">
              <wp:simplePos x="0" y="0"/>
              <wp:positionH relativeFrom="page">
                <wp:posOffset>9083040</wp:posOffset>
              </wp:positionH>
              <wp:positionV relativeFrom="page">
                <wp:posOffset>13789025</wp:posOffset>
              </wp:positionV>
              <wp:extent cx="57150" cy="95250"/>
              <wp:effectExtent l="0" t="0" r="0" b="0"/>
              <wp:wrapNone/>
              <wp:docPr id="21" name="Shape 21"/>
              <wp:cNvGraphicFramePr/>
              <a:graphic xmlns:a="http://schemas.openxmlformats.org/drawingml/2006/main">
                <a:graphicData uri="http://schemas.microsoft.com/office/word/2010/wordprocessingShape">
                  <wps:wsp>
                    <wps:cNvSpPr txBox="1"/>
                    <wps:spPr>
                      <a:xfrm>
                        <a:off x="0" y="0"/>
                        <a:ext cx="57150" cy="95250"/>
                      </a:xfrm>
                      <a:prstGeom prst="rect">
                        <a:avLst/>
                      </a:prstGeom>
                      <a:noFill/>
                      <a:ln>
                        <a:noFill/>
                      </a:ln>
                      <a:effectLst/>
                    </wps:spPr>
                    <wps:txbx>
                      <w:txbxContent>
                        <w:p w14:paraId="7BBACC43" w14:textId="77777777" w:rsidR="005805F6" w:rsidRDefault="00000000">
                          <w:pPr>
                            <w:pStyle w:val="Headerorfooter1"/>
                            <w:jc w:val="left"/>
                            <w:rPr>
                              <w:sz w:val="20"/>
                              <w:szCs w:val="20"/>
                            </w:rPr>
                          </w:pPr>
                          <w:r>
                            <w:rPr>
                              <w:rFonts w:eastAsia="Times New Roman"/>
                              <w:color w:val="000000"/>
                              <w:sz w:val="20"/>
                              <w:szCs w:val="20"/>
                              <w:lang w:val="zh-TW" w:eastAsia="zh-TW" w:bidi="zh-TW"/>
                            </w:rPr>
                            <w:t>3</w:t>
                          </w:r>
                        </w:p>
                      </w:txbxContent>
                    </wps:txbx>
                    <wps:bodyPr vert="horz" wrap="none" lIns="0" tIns="0" rIns="0" bIns="0" anchor="t" anchorCtr="0">
                      <a:spAutoFit/>
                    </wps:bodyPr>
                  </wps:wsp>
                </a:graphicData>
              </a:graphic>
            </wp:anchor>
          </w:drawing>
        </mc:Choice>
        <mc:Fallback>
          <w:pict>
            <v:shape w14:anchorId="6559B102" id="Shape 21" o:spid="_x0000_s1029" type="#_x0000_t202" style="position:absolute;left:0;text-align:left;margin-left:715.2pt;margin-top:1085.75pt;width:4.5pt;height:7.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KqgEAAE8DAAAOAAAAZHJzL2Uyb0RvYy54bWysU9uO2yAQfa/Uf0C8N05SpRcrZNV2tVWl&#10;ql1pux9AMMRIwCCYjZ1+fQccJ728rfqChxk4nHNmvL0ZvWNHnbKFIPhqseRMBwWdDQfBH3/cvXrH&#10;WUYZOukgaMFPOvOb3csX2yG2eg09uE4nRiAht0MUvEeMbdNk1Wsv8wKiDlQ0kLxE2qZD0yU5ELp3&#10;zXq5fNMMkLqYQOmcKXs7Ffmu4hujFX43JmtkTnDihnVNdd2XtdltZXtIMvZWnWnIZ7Dw0gZ69AJ1&#10;K1Gyp2T/gfJWJchgcKHAN2CMVbpqIDWr5V9qHnoZddVC5uR4sSn/P1j17fgQ7xPD8SOM1MBiyBBz&#10;mylZ9Iwm+fIlpozqZOHpYpsekSlKbt6uNlRQVHm/WVNIGM31akwZP2vwrASCJ+pJtUoev2acjs5H&#10;yksB7qxztS8u/JEgzCmja2PPt69sS4TjfmS2E/z1rGQP3YkE0ozS4z2kn5wN1G/BAw0kZ+5LIDvL&#10;aMxBmoP9HMig6KLgyNkUfsI6QoVdjh+ekChXJYXB9B45UDbUterFecLKWPy+r6eu/8HuFwAAAP//&#10;AwBQSwMEFAAGAAgAAAAhAMQCA9vgAAAADwEAAA8AAABkcnMvZG93bnJldi54bWxMj81OwzAQhO9I&#10;vIO1SNyokzZtQxqnQpW4cKNFSNzceJtE9U9ku2ny9mxOcJzZT7Mz5X40mg3oQ+esgHSRAENbO9XZ&#10;RsDX6f0lBxaitEpqZ1HAhAH21eNDKQvl7vYTh2NsGIXYUEgBbYx9wXmoWzQyLFyPlm4X542MJH3D&#10;lZd3CjeaL5Nkw43sLH1oZY+HFuvr8WYEbMdvh33AA/5chtq33ZTrj0mI56fxbQcs4hj/YJjrU3Wo&#10;qNPZ3awKTJPOVklGrIBluk3XwGYmW72Sd569fLMGXpX8/47qFwAA//8DAFBLAQItABQABgAIAAAA&#10;IQC2gziS/gAAAOEBAAATAAAAAAAAAAAAAAAAAAAAAABbQ29udGVudF9UeXBlc10ueG1sUEsBAi0A&#10;FAAGAAgAAAAhADj9If/WAAAAlAEAAAsAAAAAAAAAAAAAAAAALwEAAF9yZWxzLy5yZWxzUEsBAi0A&#10;FAAGAAgAAAAhAA2dFoqqAQAATwMAAA4AAAAAAAAAAAAAAAAALgIAAGRycy9lMm9Eb2MueG1sUEsB&#10;Ai0AFAAGAAgAAAAhAMQCA9vgAAAADwEAAA8AAAAAAAAAAAAAAAAABAQAAGRycy9kb3ducmV2Lnht&#10;bFBLBQYAAAAABAAEAPMAAAARBQAAAAA=&#10;" filled="f" stroked="f">
              <v:textbox style="mso-fit-shape-to-text:t" inset="0,0,0,0">
                <w:txbxContent>
                  <w:p w14:paraId="7BBACC43" w14:textId="77777777" w:rsidR="005805F6" w:rsidRDefault="00000000">
                    <w:pPr>
                      <w:pStyle w:val="Headerorfooter1"/>
                      <w:jc w:val="left"/>
                      <w:rPr>
                        <w:sz w:val="20"/>
                        <w:szCs w:val="20"/>
                      </w:rPr>
                    </w:pPr>
                    <w:r>
                      <w:rPr>
                        <w:rFonts w:eastAsia="Times New Roman"/>
                        <w:color w:val="000000"/>
                        <w:sz w:val="20"/>
                        <w:szCs w:val="20"/>
                        <w:lang w:val="zh-TW" w:eastAsia="zh-TW" w:bidi="zh-TW"/>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556"/>
      <w:docPartObj>
        <w:docPartGallery w:val="Page Numbers (Bottom of Page)"/>
        <w:docPartUnique/>
      </w:docPartObj>
    </w:sdtPr>
    <w:sdtContent>
      <w:p w14:paraId="7F978768" w14:textId="3BF86B9E" w:rsidR="005805F6" w:rsidRPr="001566DC" w:rsidRDefault="001566DC" w:rsidP="001566DC">
        <w:pPr>
          <w:pStyle w:val="affd"/>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2C5D" w14:textId="77777777" w:rsidR="005805F6" w:rsidRDefault="00000000">
    <w:pPr>
      <w:spacing w:line="1" w:lineRule="exact"/>
    </w:pPr>
    <w:r>
      <w:rPr>
        <w:noProof/>
      </w:rPr>
      <mc:AlternateContent>
        <mc:Choice Requires="wps">
          <w:drawing>
            <wp:anchor distT="0" distB="0" distL="114300" distR="114300" simplePos="0" relativeHeight="251666432" behindDoc="0" locked="0" layoutInCell="1" allowOverlap="1" wp14:anchorId="3004A511" wp14:editId="3D3D3CA4">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1B6028" w14:textId="77777777" w:rsidR="005805F6" w:rsidRDefault="00000000">
                          <w:pPr>
                            <w:pStyle w:val="affd"/>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04A511" id="_x0000_t202" coordsize="21600,21600" o:spt="202" path="m,l,21600r21600,l21600,xe">
              <v:stroke joinstyle="miter"/>
              <v:path gradientshapeok="t" o:connecttype="rect"/>
            </v:shapetype>
            <v:shape id="文本框 13" o:spid="_x0000_s1030"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771B6028" w14:textId="77777777" w:rsidR="005805F6" w:rsidRDefault="00000000">
                    <w:pPr>
                      <w:pStyle w:val="affd"/>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noProof/>
      </w:rPr>
      <mc:AlternateContent>
        <mc:Choice Requires="wps">
          <w:drawing>
            <wp:anchor distT="0" distB="0" distL="0" distR="0" simplePos="0" relativeHeight="251664384" behindDoc="1" locked="0" layoutInCell="1" allowOverlap="1" wp14:anchorId="714C33A5" wp14:editId="13663981">
              <wp:simplePos x="0" y="0"/>
              <wp:positionH relativeFrom="page">
                <wp:posOffset>9083040</wp:posOffset>
              </wp:positionH>
              <wp:positionV relativeFrom="page">
                <wp:posOffset>13789025</wp:posOffset>
              </wp:positionV>
              <wp:extent cx="57150" cy="95250"/>
              <wp:effectExtent l="0" t="0" r="0" b="0"/>
              <wp:wrapNone/>
              <wp:docPr id="9" name="Shape 21"/>
              <wp:cNvGraphicFramePr/>
              <a:graphic xmlns:a="http://schemas.openxmlformats.org/drawingml/2006/main">
                <a:graphicData uri="http://schemas.microsoft.com/office/word/2010/wordprocessingShape">
                  <wps:wsp>
                    <wps:cNvSpPr txBox="1"/>
                    <wps:spPr>
                      <a:xfrm>
                        <a:off x="0" y="0"/>
                        <a:ext cx="57150" cy="95250"/>
                      </a:xfrm>
                      <a:prstGeom prst="rect">
                        <a:avLst/>
                      </a:prstGeom>
                      <a:noFill/>
                      <a:ln>
                        <a:noFill/>
                      </a:ln>
                      <a:effectLst/>
                    </wps:spPr>
                    <wps:txbx>
                      <w:txbxContent>
                        <w:p w14:paraId="1B27BACF" w14:textId="77777777" w:rsidR="005805F6" w:rsidRDefault="00000000">
                          <w:pPr>
                            <w:pStyle w:val="Headerorfooter1"/>
                            <w:jc w:val="left"/>
                            <w:rPr>
                              <w:sz w:val="20"/>
                              <w:szCs w:val="20"/>
                            </w:rPr>
                          </w:pPr>
                          <w:r>
                            <w:rPr>
                              <w:rFonts w:eastAsia="Times New Roman"/>
                              <w:color w:val="000000"/>
                              <w:sz w:val="20"/>
                              <w:szCs w:val="20"/>
                              <w:lang w:val="zh-TW" w:eastAsia="zh-TW" w:bidi="zh-TW"/>
                            </w:rPr>
                            <w:t>3</w:t>
                          </w:r>
                        </w:p>
                      </w:txbxContent>
                    </wps:txbx>
                    <wps:bodyPr vert="horz" wrap="none" lIns="0" tIns="0" rIns="0" bIns="0" anchor="t" anchorCtr="0">
                      <a:spAutoFit/>
                    </wps:bodyPr>
                  </wps:wsp>
                </a:graphicData>
              </a:graphic>
            </wp:anchor>
          </w:drawing>
        </mc:Choice>
        <mc:Fallback>
          <w:pict>
            <v:shape w14:anchorId="714C33A5" id="_x0000_s1031" type="#_x0000_t202" style="position:absolute;left:0;text-align:left;margin-left:715.2pt;margin-top:1085.75pt;width:4.5pt;height:7.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MQqQEAAE8DAAAOAAAAZHJzL2Uyb0RvYy54bWysU8FuGyEQvUfKPyDu8dqWnCYrr6M2UaJI&#10;VVopzQdgFrxIwKCBeNf9+g6s126bW9ULO8zA4703s+u7wVm2VxgN+IYvZnPOlJfQGr9r+NuPx6sb&#10;zmISvhUWvGr4QUV+t7m8WPehVkvowLYKGYH4WPeh4V1Koa6qKDvlRJxBUJ6KGtCJRFvcVS2KntCd&#10;rZbz+XXVA7YBQaoYKfswFvmm4GutZPqmdVSJ2YYTt1RWLOs2r9VmLeoditAZeaQh/oGFE8bToyeo&#10;B5EEe0fzAcoZiRBBp5kEV4HWRqqigdQs5n+pee1EUEULmRPDyab4/2Dly/41fEeWhi8wUAOzIX2I&#10;daRk1jNodPlLTBnVycLDyTY1JCYpufq0WFFBUuV2taSQMKrz1YAxPSlwLAcNR+pJsUrsv8Y0Hp2O&#10;5Jc8PBprS1+s/yNBmGNGlcYeb5/Z5igN24GZlkhNSrbQHkggzSg93gH+5Kynfjfc00ByZp892ZlH&#10;YwpwCrZTILykiw1PnI3hfSojlNnF8Pk9EeWiJDMY3yMH8oa6Vrw4Tlgei9/35dT5P9j8AgAA//8D&#10;AFBLAwQUAAYACAAAACEAxAID2+AAAAAPAQAADwAAAGRycy9kb3ducmV2LnhtbEyPzU7DMBCE70i8&#10;g7VI3KiTNm1DGqdClbhwo0VI3Nx4m0T1T2S7afL2bE5wnNlPszPlfjSaDehD56yAdJEAQ1s71dlG&#10;wNfp/SUHFqK0SmpnUcCEAfbV40MpC+Xu9hOHY2wYhdhQSAFtjH3BeahbNDIsXI+WbhfnjYwkfcOV&#10;l3cKN5ovk2TDjewsfWhlj4cW6+vxZgRsx2+HfcAD/lyG2rfdlOuPSYjnp/FtByziGP9gmOtTdaio&#10;09ndrApMk85WSUasgGW6TdfAZiZbvZJ3nr18swZelfz/juoXAAD//wMAUEsBAi0AFAAGAAgAAAAh&#10;ALaDOJL+AAAA4QEAABMAAAAAAAAAAAAAAAAAAAAAAFtDb250ZW50X1R5cGVzXS54bWxQSwECLQAU&#10;AAYACAAAACEAOP0h/9YAAACUAQAACwAAAAAAAAAAAAAAAAAvAQAAX3JlbHMvLnJlbHNQSwECLQAU&#10;AAYACAAAACEAbRoDEKkBAABPAwAADgAAAAAAAAAAAAAAAAAuAgAAZHJzL2Uyb0RvYy54bWxQSwEC&#10;LQAUAAYACAAAACEAxAID2+AAAAAPAQAADwAAAAAAAAAAAAAAAAADBAAAZHJzL2Rvd25yZXYueG1s&#10;UEsFBgAAAAAEAAQA8wAAABAFAAAAAA==&#10;" filled="f" stroked="f">
              <v:textbox style="mso-fit-shape-to-text:t" inset="0,0,0,0">
                <w:txbxContent>
                  <w:p w14:paraId="1B27BACF" w14:textId="77777777" w:rsidR="005805F6" w:rsidRDefault="00000000">
                    <w:pPr>
                      <w:pStyle w:val="Headerorfooter1"/>
                      <w:jc w:val="left"/>
                      <w:rPr>
                        <w:sz w:val="20"/>
                        <w:szCs w:val="20"/>
                      </w:rPr>
                    </w:pPr>
                    <w:r>
                      <w:rPr>
                        <w:rFonts w:eastAsia="Times New Roman"/>
                        <w:color w:val="000000"/>
                        <w:sz w:val="20"/>
                        <w:szCs w:val="20"/>
                        <w:lang w:val="zh-TW" w:eastAsia="zh-TW" w:bidi="zh-TW"/>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0C2C" w14:textId="77777777" w:rsidR="005805F6" w:rsidRDefault="00000000" w:rsidP="001566DC">
    <w:pPr>
      <w:pStyle w:val="affffd"/>
      <w:ind w:right="918"/>
      <w:jc w:val="both"/>
    </w:pPr>
    <w:r>
      <w:rPr>
        <w:noProof/>
      </w:rPr>
      <mc:AlternateContent>
        <mc:Choice Requires="wps">
          <w:drawing>
            <wp:anchor distT="0" distB="0" distL="114300" distR="114300" simplePos="0" relativeHeight="251665408" behindDoc="0" locked="0" layoutInCell="1" allowOverlap="1" wp14:anchorId="53B8C761" wp14:editId="72C5B2F2">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1D0158" w14:textId="77777777" w:rsidR="005805F6" w:rsidRDefault="00000000">
                          <w:pPr>
                            <w:pStyle w:val="affd"/>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B8C761" id="_x0000_t202" coordsize="21600,21600" o:spt="202" path="m,l,21600r21600,l21600,xe">
              <v:stroke joinstyle="miter"/>
              <v:path gradientshapeok="t" o:connecttype="rect"/>
            </v:shapetype>
            <v:shape id="文本框 12" o:spid="_x0000_s1032"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14:paraId="211D0158" w14:textId="77777777" w:rsidR="005805F6" w:rsidRDefault="00000000">
                    <w:pPr>
                      <w:pStyle w:val="affd"/>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0B7A" w14:textId="77777777" w:rsidR="00204595" w:rsidRDefault="00204595">
      <w:r>
        <w:separator/>
      </w:r>
    </w:p>
  </w:footnote>
  <w:footnote w:type="continuationSeparator" w:id="0">
    <w:p w14:paraId="1F39C5E0" w14:textId="77777777" w:rsidR="00204595" w:rsidRDefault="0020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202A" w14:textId="77777777" w:rsidR="005805F6" w:rsidRDefault="00000000">
    <w:pPr>
      <w:spacing w:line="1" w:lineRule="exact"/>
    </w:pPr>
    <w:r>
      <w:rPr>
        <w:noProof/>
      </w:rPr>
      <mc:AlternateContent>
        <mc:Choice Requires="wps">
          <w:drawing>
            <wp:anchor distT="0" distB="0" distL="0" distR="0" simplePos="0" relativeHeight="251659264" behindDoc="1" locked="0" layoutInCell="1" allowOverlap="1" wp14:anchorId="7BE84CC7" wp14:editId="19D6571F">
              <wp:simplePos x="0" y="0"/>
              <wp:positionH relativeFrom="page">
                <wp:posOffset>8082915</wp:posOffset>
              </wp:positionH>
              <wp:positionV relativeFrom="page">
                <wp:posOffset>1711325</wp:posOffset>
              </wp:positionV>
              <wp:extent cx="1285875" cy="123825"/>
              <wp:effectExtent l="0" t="0" r="0" b="0"/>
              <wp:wrapNone/>
              <wp:docPr id="19" name="Shape 19"/>
              <wp:cNvGraphicFramePr/>
              <a:graphic xmlns:a="http://schemas.openxmlformats.org/drawingml/2006/main">
                <a:graphicData uri="http://schemas.microsoft.com/office/word/2010/wordprocessingShape">
                  <wps:wsp>
                    <wps:cNvSpPr txBox="1"/>
                    <wps:spPr>
                      <a:xfrm>
                        <a:off x="0" y="0"/>
                        <a:ext cx="1285875" cy="123825"/>
                      </a:xfrm>
                      <a:prstGeom prst="rect">
                        <a:avLst/>
                      </a:prstGeom>
                      <a:noFill/>
                      <a:ln>
                        <a:noFill/>
                      </a:ln>
                      <a:effectLst/>
                    </wps:spPr>
                    <wps:txbx>
                      <w:txbxContent>
                        <w:p w14:paraId="15101AA5" w14:textId="77777777" w:rsidR="005805F6" w:rsidRDefault="00000000">
                          <w:pPr>
                            <w:pStyle w:val="Headerorfooter1"/>
                            <w:jc w:val="left"/>
                          </w:pPr>
                          <w:r>
                            <w:rPr>
                              <w:rFonts w:eastAsia="Times New Roman"/>
                              <w:color w:val="000000"/>
                              <w:lang w:eastAsia="en-US" w:bidi="en-US"/>
                            </w:rPr>
                            <w:t>GB 21258—2017</w:t>
                          </w:r>
                        </w:p>
                      </w:txbxContent>
                    </wps:txbx>
                    <wps:bodyPr vert="horz" wrap="none" lIns="0" tIns="0" rIns="0" bIns="0" anchor="t" anchorCtr="0">
                      <a:spAutoFit/>
                    </wps:bodyPr>
                  </wps:wsp>
                </a:graphicData>
              </a:graphic>
            </wp:anchor>
          </w:drawing>
        </mc:Choice>
        <mc:Fallback>
          <w:pict>
            <v:shapetype w14:anchorId="7BE84CC7" id="_x0000_t202" coordsize="21600,21600" o:spt="202" path="m,l,21600r21600,l21600,xe">
              <v:stroke joinstyle="miter"/>
              <v:path gradientshapeok="t" o:connecttype="rect"/>
            </v:shapetype>
            <v:shape id="Shape 19" o:spid="_x0000_s1026" type="#_x0000_t202" style="position:absolute;left:0;text-align:left;margin-left:636.45pt;margin-top:134.75pt;width:101.25pt;height:9.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EoqAEAAEsDAAAOAAAAZHJzL2Uyb0RvYy54bWysU12v0zAMfUfiP0R5Z92KBlO17gq4uggJ&#10;AdKFH5ClyVopiSPHd+349TjpPi7whnhJHTs+9jl2t3eTd+JoMA0QWrlaLKUwQUM3hEMrf3x/eLWR&#10;IpEKnXIQTCtPJsm73csX2zE2poYeXGdQMEhIzRhb2RPFpqqS7o1XaQHRBA5aQK+Ir3ioOlQjo3tX&#10;1cvlm2oE7CKCNimx934Oyl3Bt9Zo+mptMiRcK7k3KieWc5/PardVzQFV7Ad9bkP9QxdeDYGLXqHu&#10;FSnxhMNfUH7QCAksLTT4CqwdtCkcmM1q+Qebx15FU7iwOCleZUr/D1Z/OT7Gbyhoeg8TDzALMsbU&#10;JHZmPpNFn7/cqeA4S3i6ymYmEjon1Zv15u1aCs2xVf16U68zTHXLjpjoowEvstFK5LEUtdTxc6L5&#10;6eVJLhbgYXCujMaF3xyMOXtMme05+9ZwtmjaT2cWe+hOTI73k6v2gD+lGHnWrQy8jFK4T4GlzGtx&#10;MfBi7C+GCpoTW0lSzOYHKuuT20rx3RNxr4VCLj3XY+r5whMrIpy3K6/E83t5dfsHdr8AAAD//wMA&#10;UEsDBBQABgAIAAAAIQDW7/D63wAAAA0BAAAPAAAAZHJzL2Rvd25yZXYueG1sTI/LTsMwEEX3SPyD&#10;NUjsqEPUNg/iVKgSG3aUComdG0/jCD8i202Tv2e6guWdObpzptnN1rAJQxy8E/C8yoCh67waXC/g&#10;+Pn2VAKLSToljXcoYMEIu/b+rpG18lf3gdMh9YxKXKylAJ3SWHMeO41WxpUf0dHu7IOViWLouQry&#10;SuXW8DzLttzKwdEFLUfca+x+DhcroJi/PI4R9/h9nrqgh6U074sQjw/z6wuwhHP6g+GmT+rQktPJ&#10;X5yKzFDOi7wiVkC+rTbAbsi62KyBnWhUVhnwtuH/v2h/AQAA//8DAFBLAQItABQABgAIAAAAIQC2&#10;gziS/gAAAOEBAAATAAAAAAAAAAAAAAAAAAAAAABbQ29udGVudF9UeXBlc10ueG1sUEsBAi0AFAAG&#10;AAgAAAAhADj9If/WAAAAlAEAAAsAAAAAAAAAAAAAAAAALwEAAF9yZWxzLy5yZWxzUEsBAi0AFAAG&#10;AAgAAAAhANON4SioAQAASwMAAA4AAAAAAAAAAAAAAAAALgIAAGRycy9lMm9Eb2MueG1sUEsBAi0A&#10;FAAGAAgAAAAhANbv8PrfAAAADQEAAA8AAAAAAAAAAAAAAAAAAgQAAGRycy9kb3ducmV2LnhtbFBL&#10;BQYAAAAABAAEAPMAAAAOBQAAAAA=&#10;" filled="f" stroked="f">
              <v:textbox style="mso-fit-shape-to-text:t" inset="0,0,0,0">
                <w:txbxContent>
                  <w:p w14:paraId="15101AA5" w14:textId="77777777" w:rsidR="005805F6" w:rsidRDefault="00000000">
                    <w:pPr>
                      <w:pStyle w:val="Headerorfooter1"/>
                      <w:jc w:val="left"/>
                    </w:pPr>
                    <w:r>
                      <w:rPr>
                        <w:rFonts w:eastAsia="Times New Roman"/>
                        <w:color w:val="000000"/>
                        <w:lang w:eastAsia="en-US" w:bidi="en-US"/>
                      </w:rPr>
                      <w:t>GB 21258—2017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AC9" w14:textId="77777777" w:rsidR="005805F6" w:rsidRDefault="00000000">
    <w:pPr>
      <w:spacing w:line="1" w:lineRule="exact"/>
    </w:pPr>
    <w:r>
      <w:rPr>
        <w:noProof/>
      </w:rPr>
      <mc:AlternateContent>
        <mc:Choice Requires="wps">
          <w:drawing>
            <wp:anchor distT="0" distB="0" distL="0" distR="0" simplePos="0" relativeHeight="251660288" behindDoc="1" locked="0" layoutInCell="1" allowOverlap="1" wp14:anchorId="4ED8F83C" wp14:editId="74B7E392">
              <wp:simplePos x="0" y="0"/>
              <wp:positionH relativeFrom="page">
                <wp:posOffset>8082915</wp:posOffset>
              </wp:positionH>
              <wp:positionV relativeFrom="page">
                <wp:posOffset>1711325</wp:posOffset>
              </wp:positionV>
              <wp:extent cx="1285875" cy="123825"/>
              <wp:effectExtent l="0" t="0" r="0" b="0"/>
              <wp:wrapNone/>
              <wp:docPr id="15" name="Shape 15"/>
              <wp:cNvGraphicFramePr/>
              <a:graphic xmlns:a="http://schemas.openxmlformats.org/drawingml/2006/main">
                <a:graphicData uri="http://schemas.microsoft.com/office/word/2010/wordprocessingShape">
                  <wps:wsp>
                    <wps:cNvSpPr txBox="1"/>
                    <wps:spPr>
                      <a:xfrm>
                        <a:off x="0" y="0"/>
                        <a:ext cx="1285875" cy="123825"/>
                      </a:xfrm>
                      <a:prstGeom prst="rect">
                        <a:avLst/>
                      </a:prstGeom>
                      <a:noFill/>
                      <a:ln>
                        <a:noFill/>
                      </a:ln>
                      <a:effectLst/>
                    </wps:spPr>
                    <wps:txbx>
                      <w:txbxContent>
                        <w:p w14:paraId="256EDE89" w14:textId="77777777" w:rsidR="005805F6" w:rsidRDefault="00000000">
                          <w:pPr>
                            <w:pStyle w:val="Headerorfooter1"/>
                            <w:jc w:val="left"/>
                          </w:pPr>
                          <w:r>
                            <w:rPr>
                              <w:rFonts w:eastAsia="Times New Roman"/>
                              <w:color w:val="000000"/>
                              <w:lang w:eastAsia="en-US" w:bidi="en-US"/>
                            </w:rPr>
                            <w:t>GB 21258—2017</w:t>
                          </w:r>
                        </w:p>
                      </w:txbxContent>
                    </wps:txbx>
                    <wps:bodyPr vert="horz" wrap="none" lIns="0" tIns="0" rIns="0" bIns="0" anchor="t" anchorCtr="0">
                      <a:spAutoFit/>
                    </wps:bodyPr>
                  </wps:wsp>
                </a:graphicData>
              </a:graphic>
            </wp:anchor>
          </w:drawing>
        </mc:Choice>
        <mc:Fallback>
          <w:pict>
            <v:shapetype w14:anchorId="4ED8F83C" id="_x0000_t202" coordsize="21600,21600" o:spt="202" path="m,l,21600r21600,l21600,xe">
              <v:stroke joinstyle="miter"/>
              <v:path gradientshapeok="t" o:connecttype="rect"/>
            </v:shapetype>
            <v:shape id="Shape 15" o:spid="_x0000_s1027" type="#_x0000_t202" style="position:absolute;left:0;text-align:left;margin-left:636.45pt;margin-top:134.75pt;width:101.25pt;height:9.7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O2rAEAAFIDAAAOAAAAZHJzL2Uyb0RvYy54bWysU9tu2zAMfS+wfxD0vjjxkDUw4hTbig4D&#10;hrZAtw9QZCkWIIkCpcZOv76UnEu7vQ17kSlSJM85pNc3o7NsrzAa8C1fzOacKS+hM37X8t+/7j6u&#10;OItJ+E5Y8KrlBxX5zebD1XoIjaqhB9spZFTEx2YILe9TCk1VRdkrJ+IMgvIU1IBOJLrirupQDFTd&#10;2aqezz9XA2AXEKSKkby3U5BvSn2tlUwPWkeVmG05YUvlxHJu81lt1qLZoQi9kUcY4h9QOGE8NT2X&#10;uhVJsGc0f5VyRiJE0GkmwVWgtZGqcCA2i/kfbJ56EVThQuLEcJYp/r+y8n7/FB6RpfErjDTALMgQ&#10;YhPJmfmMGl3+ElJGcZLwcJZNjYnJnFSvlqvrJWeSYov606pe5jLVJTtgTN8VOJaNliONpagl9j9j&#10;mp6enuRmHu6MtWU01r9zUM3Jo8psj9kXwNlK43ZkpntDZgvdgTjSmlLzHvCFs4FG3nJPO8mZ/eFJ&#10;0bwdJwNPxvZkCC8pseWJs8n8lsoWZXQxfHlOBLkwyQimfqRAvtDgihbHJcub8fZeXl1+hc0rAAAA&#10;//8DAFBLAwQUAAYACAAAACEA1u/w+t8AAAANAQAADwAAAGRycy9kb3ducmV2LnhtbEyPy07DMBBF&#10;90j8gzVI7KhD1DYP4lSoEht2lAqJnRtP4wg/IttNk79nuoLlnTm6c6bZzdawCUMcvBPwvMqAoeu8&#10;Glwv4Pj59lQCi0k6JY13KGDBCLv2/q6RtfJX94HTIfWMSlyspQCd0lhzHjuNVsaVH9HR7uyDlYli&#10;6LkK8krl1vA8y7bcysHRBS1H3Gvsfg4XK6CYvzyOEff4fZ66oIelNO+LEI8P8+sLsIRz+oPhpk/q&#10;0JLTyV+cisxQzou8IlZAvq02wG7IutisgZ1oVFYZ8Lbh/79ofwEAAP//AwBQSwECLQAUAAYACAAA&#10;ACEAtoM4kv4AAADhAQAAEwAAAAAAAAAAAAAAAAAAAAAAW0NvbnRlbnRfVHlwZXNdLnhtbFBLAQIt&#10;ABQABgAIAAAAIQA4/SH/1gAAAJQBAAALAAAAAAAAAAAAAAAAAC8BAABfcmVscy8ucmVsc1BLAQIt&#10;ABQABgAIAAAAIQDfNqO2rAEAAFIDAAAOAAAAAAAAAAAAAAAAAC4CAABkcnMvZTJvRG9jLnhtbFBL&#10;AQItABQABgAIAAAAIQDW7/D63wAAAA0BAAAPAAAAAAAAAAAAAAAAAAYEAABkcnMvZG93bnJldi54&#10;bWxQSwUGAAAAAAQABADzAAAAEgUAAAAA&#10;" filled="f" stroked="f">
              <v:textbox style="mso-fit-shape-to-text:t" inset="0,0,0,0">
                <w:txbxContent>
                  <w:p w14:paraId="256EDE89" w14:textId="77777777" w:rsidR="005805F6" w:rsidRDefault="00000000">
                    <w:pPr>
                      <w:pStyle w:val="Headerorfooter1"/>
                      <w:jc w:val="left"/>
                    </w:pPr>
                    <w:r>
                      <w:rPr>
                        <w:rFonts w:eastAsia="Times New Roman"/>
                        <w:color w:val="000000"/>
                        <w:lang w:eastAsia="en-US" w:bidi="en-US"/>
                      </w:rPr>
                      <w:t>GB 21258—2017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D4"/>
    <w:multiLevelType w:val="hybridMultilevel"/>
    <w:tmpl w:val="38D80BBE"/>
    <w:lvl w:ilvl="0" w:tplc="CE38E198">
      <w:start w:val="1"/>
      <w:numFmt w:val="lowerLetter"/>
      <w:lvlText w:val="%1）"/>
      <w:lvlJc w:val="left"/>
      <w:pPr>
        <w:ind w:left="860" w:hanging="440"/>
      </w:pPr>
      <w:rPr>
        <w:rFonts w:ascii="Times New Roman" w:hAnsi="Times New Roman"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9331E16"/>
    <w:multiLevelType w:val="multilevel"/>
    <w:tmpl w:val="69331E16"/>
    <w:lvl w:ilvl="0">
      <w:start w:val="1"/>
      <w:numFmt w:val="lowerLetter"/>
      <w:lvlText w:val="%1）"/>
      <w:lvlJc w:val="left"/>
      <w:pPr>
        <w:ind w:left="860" w:hanging="440"/>
      </w:pPr>
      <w:rPr>
        <w:rFonts w:ascii="Times New Roman" w:hAnsi="Times New Roman"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7"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488253626">
    <w:abstractNumId w:val="9"/>
  </w:num>
  <w:num w:numId="2" w16cid:durableId="1936017492">
    <w:abstractNumId w:val="4"/>
  </w:num>
  <w:num w:numId="3" w16cid:durableId="174417519">
    <w:abstractNumId w:val="6"/>
  </w:num>
  <w:num w:numId="4" w16cid:durableId="424345770">
    <w:abstractNumId w:val="10"/>
  </w:num>
  <w:num w:numId="5" w16cid:durableId="1544905404">
    <w:abstractNumId w:val="15"/>
  </w:num>
  <w:num w:numId="6" w16cid:durableId="559748205">
    <w:abstractNumId w:val="5"/>
  </w:num>
  <w:num w:numId="7" w16cid:durableId="561409265">
    <w:abstractNumId w:val="18"/>
  </w:num>
  <w:num w:numId="8" w16cid:durableId="850604888">
    <w:abstractNumId w:val="7"/>
  </w:num>
  <w:num w:numId="9" w16cid:durableId="1158300285">
    <w:abstractNumId w:val="13"/>
  </w:num>
  <w:num w:numId="10" w16cid:durableId="1427965157">
    <w:abstractNumId w:val="12"/>
  </w:num>
  <w:num w:numId="11" w16cid:durableId="64768772">
    <w:abstractNumId w:val="17"/>
  </w:num>
  <w:num w:numId="12" w16cid:durableId="889028017">
    <w:abstractNumId w:val="3"/>
  </w:num>
  <w:num w:numId="13" w16cid:durableId="1825395218">
    <w:abstractNumId w:val="8"/>
  </w:num>
  <w:num w:numId="14" w16cid:durableId="390622363">
    <w:abstractNumId w:val="2"/>
  </w:num>
  <w:num w:numId="15" w16cid:durableId="2007053638">
    <w:abstractNumId w:val="1"/>
  </w:num>
  <w:num w:numId="16" w16cid:durableId="1805734525">
    <w:abstractNumId w:val="11"/>
  </w:num>
  <w:num w:numId="17" w16cid:durableId="78067324">
    <w:abstractNumId w:val="14"/>
  </w:num>
  <w:num w:numId="18" w16cid:durableId="431051302">
    <w:abstractNumId w:val="16"/>
  </w:num>
  <w:num w:numId="19" w16cid:durableId="5525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zZTI4NWQ0NTA4MjU0OWU5YTc0YWEwNDYxZjZmMGEifQ=="/>
  </w:docVars>
  <w:rsids>
    <w:rsidRoot w:val="00035925"/>
    <w:rsid w:val="87EE23DD"/>
    <w:rsid w:val="89FFD9BB"/>
    <w:rsid w:val="8B54BA18"/>
    <w:rsid w:val="8D736283"/>
    <w:rsid w:val="8EF3D33E"/>
    <w:rsid w:val="91E799E9"/>
    <w:rsid w:val="95F7B068"/>
    <w:rsid w:val="97FE1C57"/>
    <w:rsid w:val="97FFAFB5"/>
    <w:rsid w:val="9BB7A3BC"/>
    <w:rsid w:val="9CEF4CE2"/>
    <w:rsid w:val="9D6D1C72"/>
    <w:rsid w:val="9DDED7EB"/>
    <w:rsid w:val="9E77E073"/>
    <w:rsid w:val="9FBFF308"/>
    <w:rsid w:val="9FF76C33"/>
    <w:rsid w:val="A3D70432"/>
    <w:rsid w:val="A67F5092"/>
    <w:rsid w:val="A77F92E3"/>
    <w:rsid w:val="A9ED14F0"/>
    <w:rsid w:val="AEFFF03E"/>
    <w:rsid w:val="AF3C43E5"/>
    <w:rsid w:val="B07FBFB7"/>
    <w:rsid w:val="B27FEE99"/>
    <w:rsid w:val="B39EF9C7"/>
    <w:rsid w:val="B3DF30D0"/>
    <w:rsid w:val="B4677FFC"/>
    <w:rsid w:val="B777EABB"/>
    <w:rsid w:val="B77FAB5A"/>
    <w:rsid w:val="B9CF69F2"/>
    <w:rsid w:val="BB36494E"/>
    <w:rsid w:val="BBF7D45B"/>
    <w:rsid w:val="BCFF8434"/>
    <w:rsid w:val="BD3FD4FB"/>
    <w:rsid w:val="BDB75350"/>
    <w:rsid w:val="BEF7AFD4"/>
    <w:rsid w:val="BEFF7D66"/>
    <w:rsid w:val="BF568B84"/>
    <w:rsid w:val="BF63DD48"/>
    <w:rsid w:val="BF9214D8"/>
    <w:rsid w:val="BFCFED42"/>
    <w:rsid w:val="BFEE5788"/>
    <w:rsid w:val="BFFC4A38"/>
    <w:rsid w:val="CBF59E70"/>
    <w:rsid w:val="CEFC1ABA"/>
    <w:rsid w:val="CF6E34BA"/>
    <w:rsid w:val="CF7716B1"/>
    <w:rsid w:val="D3F97686"/>
    <w:rsid w:val="D5CBBE2A"/>
    <w:rsid w:val="D6C2A1F3"/>
    <w:rsid w:val="D6EF293E"/>
    <w:rsid w:val="D77C240F"/>
    <w:rsid w:val="DBD6E1B7"/>
    <w:rsid w:val="DCFC2C6C"/>
    <w:rsid w:val="DEFE5E2D"/>
    <w:rsid w:val="DEFFADD6"/>
    <w:rsid w:val="DEFFDF6A"/>
    <w:rsid w:val="DF3F9F90"/>
    <w:rsid w:val="DF4B9156"/>
    <w:rsid w:val="DF75A9D7"/>
    <w:rsid w:val="DF7B8ED7"/>
    <w:rsid w:val="DF7F9296"/>
    <w:rsid w:val="DFD78F02"/>
    <w:rsid w:val="DFDF3442"/>
    <w:rsid w:val="DFEEE73E"/>
    <w:rsid w:val="E5712EB9"/>
    <w:rsid w:val="E67EAD70"/>
    <w:rsid w:val="E6DB59A7"/>
    <w:rsid w:val="E7AF20FC"/>
    <w:rsid w:val="E9CB7D99"/>
    <w:rsid w:val="EB660FE1"/>
    <w:rsid w:val="ECF718A3"/>
    <w:rsid w:val="ED7F14EC"/>
    <w:rsid w:val="ED9D75D3"/>
    <w:rsid w:val="EDEFA660"/>
    <w:rsid w:val="EEDF3759"/>
    <w:rsid w:val="EF7FC45C"/>
    <w:rsid w:val="EFDD835D"/>
    <w:rsid w:val="EFE5ACEC"/>
    <w:rsid w:val="EFFDBA50"/>
    <w:rsid w:val="F0DB7B54"/>
    <w:rsid w:val="F37B0E60"/>
    <w:rsid w:val="F3F3D0B7"/>
    <w:rsid w:val="F42E9077"/>
    <w:rsid w:val="F5B7ADF9"/>
    <w:rsid w:val="F5FFC528"/>
    <w:rsid w:val="F6BA91D0"/>
    <w:rsid w:val="F6F38C0A"/>
    <w:rsid w:val="F717763A"/>
    <w:rsid w:val="F7203E37"/>
    <w:rsid w:val="F7AF813C"/>
    <w:rsid w:val="F7B31DA7"/>
    <w:rsid w:val="F7BDFB9B"/>
    <w:rsid w:val="F7DD89C7"/>
    <w:rsid w:val="F7F7CAA3"/>
    <w:rsid w:val="F7F90576"/>
    <w:rsid w:val="F8EEC356"/>
    <w:rsid w:val="FB3BFD30"/>
    <w:rsid w:val="FB6D54DE"/>
    <w:rsid w:val="FBAE11AE"/>
    <w:rsid w:val="FBF405C1"/>
    <w:rsid w:val="FBFFCE44"/>
    <w:rsid w:val="FC5F01B7"/>
    <w:rsid w:val="FCF6860A"/>
    <w:rsid w:val="FCF99BB5"/>
    <w:rsid w:val="FD775622"/>
    <w:rsid w:val="FDBF580D"/>
    <w:rsid w:val="FDE00D3B"/>
    <w:rsid w:val="FDFD2060"/>
    <w:rsid w:val="FDFF767C"/>
    <w:rsid w:val="FDFFB528"/>
    <w:rsid w:val="FDFFEEF2"/>
    <w:rsid w:val="FE2BA4C5"/>
    <w:rsid w:val="FE5B29DE"/>
    <w:rsid w:val="FE7FBB60"/>
    <w:rsid w:val="FEFEB6C3"/>
    <w:rsid w:val="FEFF93DA"/>
    <w:rsid w:val="FF07898A"/>
    <w:rsid w:val="FF1E4D0D"/>
    <w:rsid w:val="FF545479"/>
    <w:rsid w:val="FF6F4D4C"/>
    <w:rsid w:val="FF7F3E13"/>
    <w:rsid w:val="FFBE433B"/>
    <w:rsid w:val="FFBE76DE"/>
    <w:rsid w:val="FFD33471"/>
    <w:rsid w:val="FFDDADCF"/>
    <w:rsid w:val="FFDFCE09"/>
    <w:rsid w:val="FFFBE2C9"/>
    <w:rsid w:val="FFFD3125"/>
    <w:rsid w:val="FFFE0CCE"/>
    <w:rsid w:val="00000244"/>
    <w:rsid w:val="0000185F"/>
    <w:rsid w:val="00001CFF"/>
    <w:rsid w:val="0000586F"/>
    <w:rsid w:val="000115B8"/>
    <w:rsid w:val="0001327D"/>
    <w:rsid w:val="000135C2"/>
    <w:rsid w:val="00013D86"/>
    <w:rsid w:val="00013E02"/>
    <w:rsid w:val="00016BD7"/>
    <w:rsid w:val="00017596"/>
    <w:rsid w:val="0002143C"/>
    <w:rsid w:val="00025A65"/>
    <w:rsid w:val="00025E3C"/>
    <w:rsid w:val="00026C31"/>
    <w:rsid w:val="00027280"/>
    <w:rsid w:val="000320A7"/>
    <w:rsid w:val="00033691"/>
    <w:rsid w:val="0003448C"/>
    <w:rsid w:val="00034F14"/>
    <w:rsid w:val="00035925"/>
    <w:rsid w:val="000445BB"/>
    <w:rsid w:val="00050EE2"/>
    <w:rsid w:val="00052CA5"/>
    <w:rsid w:val="00053A77"/>
    <w:rsid w:val="0006118A"/>
    <w:rsid w:val="00061B71"/>
    <w:rsid w:val="00066BC3"/>
    <w:rsid w:val="00067C20"/>
    <w:rsid w:val="00067CDF"/>
    <w:rsid w:val="00074706"/>
    <w:rsid w:val="00074FBE"/>
    <w:rsid w:val="00077502"/>
    <w:rsid w:val="00083A09"/>
    <w:rsid w:val="000862DA"/>
    <w:rsid w:val="0009005E"/>
    <w:rsid w:val="000918B1"/>
    <w:rsid w:val="00092857"/>
    <w:rsid w:val="000958F8"/>
    <w:rsid w:val="000969A2"/>
    <w:rsid w:val="00097A4A"/>
    <w:rsid w:val="000A20A9"/>
    <w:rsid w:val="000A348F"/>
    <w:rsid w:val="000A48B1"/>
    <w:rsid w:val="000A692B"/>
    <w:rsid w:val="000B3143"/>
    <w:rsid w:val="000C0FCF"/>
    <w:rsid w:val="000C12DB"/>
    <w:rsid w:val="000C3522"/>
    <w:rsid w:val="000C6B05"/>
    <w:rsid w:val="000C6DD6"/>
    <w:rsid w:val="000C73D4"/>
    <w:rsid w:val="000D230E"/>
    <w:rsid w:val="000D3D4C"/>
    <w:rsid w:val="000D4F51"/>
    <w:rsid w:val="000D718B"/>
    <w:rsid w:val="000D71A2"/>
    <w:rsid w:val="000E0305"/>
    <w:rsid w:val="000E0C46"/>
    <w:rsid w:val="000E1E4D"/>
    <w:rsid w:val="000E5C02"/>
    <w:rsid w:val="000E6E61"/>
    <w:rsid w:val="000F030C"/>
    <w:rsid w:val="000F129C"/>
    <w:rsid w:val="00101F5E"/>
    <w:rsid w:val="001026AE"/>
    <w:rsid w:val="001056DE"/>
    <w:rsid w:val="001124C0"/>
    <w:rsid w:val="00123EE8"/>
    <w:rsid w:val="0013175F"/>
    <w:rsid w:val="00131D7B"/>
    <w:rsid w:val="00142487"/>
    <w:rsid w:val="00142976"/>
    <w:rsid w:val="001512B4"/>
    <w:rsid w:val="0015512C"/>
    <w:rsid w:val="001566DC"/>
    <w:rsid w:val="00156B94"/>
    <w:rsid w:val="001620A5"/>
    <w:rsid w:val="00164E53"/>
    <w:rsid w:val="0016699D"/>
    <w:rsid w:val="00172F8D"/>
    <w:rsid w:val="00175159"/>
    <w:rsid w:val="00175394"/>
    <w:rsid w:val="00176208"/>
    <w:rsid w:val="001811ED"/>
    <w:rsid w:val="0018211B"/>
    <w:rsid w:val="00182235"/>
    <w:rsid w:val="001840D3"/>
    <w:rsid w:val="0018435B"/>
    <w:rsid w:val="00185B62"/>
    <w:rsid w:val="001900F8"/>
    <w:rsid w:val="00191258"/>
    <w:rsid w:val="001912DF"/>
    <w:rsid w:val="0019192E"/>
    <w:rsid w:val="00192680"/>
    <w:rsid w:val="0019276D"/>
    <w:rsid w:val="001927CF"/>
    <w:rsid w:val="00193037"/>
    <w:rsid w:val="00193A2C"/>
    <w:rsid w:val="001958C3"/>
    <w:rsid w:val="00197C5C"/>
    <w:rsid w:val="001A25C4"/>
    <w:rsid w:val="001A288E"/>
    <w:rsid w:val="001A6DC4"/>
    <w:rsid w:val="001A72FF"/>
    <w:rsid w:val="001B1D3C"/>
    <w:rsid w:val="001B34A6"/>
    <w:rsid w:val="001B6DC2"/>
    <w:rsid w:val="001B7714"/>
    <w:rsid w:val="001C149C"/>
    <w:rsid w:val="001C21AC"/>
    <w:rsid w:val="001C47BA"/>
    <w:rsid w:val="001C59EA"/>
    <w:rsid w:val="001D406C"/>
    <w:rsid w:val="001D41EE"/>
    <w:rsid w:val="001D42FB"/>
    <w:rsid w:val="001D6A51"/>
    <w:rsid w:val="001E0380"/>
    <w:rsid w:val="001E13B1"/>
    <w:rsid w:val="001E79A9"/>
    <w:rsid w:val="001F16D5"/>
    <w:rsid w:val="001F3A19"/>
    <w:rsid w:val="00202D09"/>
    <w:rsid w:val="00202DBE"/>
    <w:rsid w:val="002044EB"/>
    <w:rsid w:val="00204595"/>
    <w:rsid w:val="00212338"/>
    <w:rsid w:val="00225808"/>
    <w:rsid w:val="00227961"/>
    <w:rsid w:val="00234467"/>
    <w:rsid w:val="00234E71"/>
    <w:rsid w:val="00236113"/>
    <w:rsid w:val="0023756C"/>
    <w:rsid w:val="00237D8D"/>
    <w:rsid w:val="00241DA2"/>
    <w:rsid w:val="00247FEE"/>
    <w:rsid w:val="00250E7D"/>
    <w:rsid w:val="00254CF4"/>
    <w:rsid w:val="002565D5"/>
    <w:rsid w:val="002607A4"/>
    <w:rsid w:val="00260A6B"/>
    <w:rsid w:val="002622C0"/>
    <w:rsid w:val="00264541"/>
    <w:rsid w:val="00265332"/>
    <w:rsid w:val="00267E33"/>
    <w:rsid w:val="002717B4"/>
    <w:rsid w:val="0027422B"/>
    <w:rsid w:val="002778AE"/>
    <w:rsid w:val="0028269A"/>
    <w:rsid w:val="00283590"/>
    <w:rsid w:val="00286973"/>
    <w:rsid w:val="00291436"/>
    <w:rsid w:val="002942B0"/>
    <w:rsid w:val="00294E70"/>
    <w:rsid w:val="00295A73"/>
    <w:rsid w:val="002A1924"/>
    <w:rsid w:val="002A3183"/>
    <w:rsid w:val="002A7420"/>
    <w:rsid w:val="002B035A"/>
    <w:rsid w:val="002B0F12"/>
    <w:rsid w:val="002B1308"/>
    <w:rsid w:val="002B295A"/>
    <w:rsid w:val="002B3219"/>
    <w:rsid w:val="002B4554"/>
    <w:rsid w:val="002C0025"/>
    <w:rsid w:val="002C1489"/>
    <w:rsid w:val="002C28BA"/>
    <w:rsid w:val="002C72D8"/>
    <w:rsid w:val="002C770A"/>
    <w:rsid w:val="002D11FA"/>
    <w:rsid w:val="002D1348"/>
    <w:rsid w:val="002D15DB"/>
    <w:rsid w:val="002D1B21"/>
    <w:rsid w:val="002D24F3"/>
    <w:rsid w:val="002D404D"/>
    <w:rsid w:val="002D7FEB"/>
    <w:rsid w:val="002E0DDF"/>
    <w:rsid w:val="002E2906"/>
    <w:rsid w:val="002E4E0B"/>
    <w:rsid w:val="002E5635"/>
    <w:rsid w:val="002E5813"/>
    <w:rsid w:val="002E5EB5"/>
    <w:rsid w:val="002E64C3"/>
    <w:rsid w:val="002E6A2C"/>
    <w:rsid w:val="002F1D8C"/>
    <w:rsid w:val="002F21DA"/>
    <w:rsid w:val="002F5BD7"/>
    <w:rsid w:val="002F673F"/>
    <w:rsid w:val="00301F39"/>
    <w:rsid w:val="0030356E"/>
    <w:rsid w:val="00303E24"/>
    <w:rsid w:val="00305AB1"/>
    <w:rsid w:val="003072E0"/>
    <w:rsid w:val="00307DDC"/>
    <w:rsid w:val="003103C2"/>
    <w:rsid w:val="00313C39"/>
    <w:rsid w:val="00315135"/>
    <w:rsid w:val="00316EC7"/>
    <w:rsid w:val="0032112C"/>
    <w:rsid w:val="0032169E"/>
    <w:rsid w:val="00325926"/>
    <w:rsid w:val="00327A8A"/>
    <w:rsid w:val="00336610"/>
    <w:rsid w:val="00340D92"/>
    <w:rsid w:val="00343F73"/>
    <w:rsid w:val="00345060"/>
    <w:rsid w:val="0034573F"/>
    <w:rsid w:val="0035323B"/>
    <w:rsid w:val="00353E0C"/>
    <w:rsid w:val="00353FFB"/>
    <w:rsid w:val="003609D2"/>
    <w:rsid w:val="00363F22"/>
    <w:rsid w:val="003644B2"/>
    <w:rsid w:val="003744D0"/>
    <w:rsid w:val="00375564"/>
    <w:rsid w:val="00380CE0"/>
    <w:rsid w:val="00381827"/>
    <w:rsid w:val="00383191"/>
    <w:rsid w:val="00386DED"/>
    <w:rsid w:val="003912E7"/>
    <w:rsid w:val="00391B51"/>
    <w:rsid w:val="00393947"/>
    <w:rsid w:val="003A2275"/>
    <w:rsid w:val="003A52F9"/>
    <w:rsid w:val="003A63F6"/>
    <w:rsid w:val="003A6A4F"/>
    <w:rsid w:val="003A7088"/>
    <w:rsid w:val="003B000D"/>
    <w:rsid w:val="003B00DF"/>
    <w:rsid w:val="003B1275"/>
    <w:rsid w:val="003B1778"/>
    <w:rsid w:val="003B2670"/>
    <w:rsid w:val="003C11CB"/>
    <w:rsid w:val="003C2E9A"/>
    <w:rsid w:val="003C449B"/>
    <w:rsid w:val="003C75F3"/>
    <w:rsid w:val="003C78A3"/>
    <w:rsid w:val="003D71D5"/>
    <w:rsid w:val="003D72D4"/>
    <w:rsid w:val="003E07C5"/>
    <w:rsid w:val="003E1867"/>
    <w:rsid w:val="003E1953"/>
    <w:rsid w:val="003E23DF"/>
    <w:rsid w:val="003E3AC1"/>
    <w:rsid w:val="003E5729"/>
    <w:rsid w:val="003F3CB7"/>
    <w:rsid w:val="003F4EE0"/>
    <w:rsid w:val="00402153"/>
    <w:rsid w:val="00402FC1"/>
    <w:rsid w:val="0040536A"/>
    <w:rsid w:val="0040775E"/>
    <w:rsid w:val="00410156"/>
    <w:rsid w:val="00410E40"/>
    <w:rsid w:val="00420F8F"/>
    <w:rsid w:val="004225F2"/>
    <w:rsid w:val="0042367A"/>
    <w:rsid w:val="00425082"/>
    <w:rsid w:val="00426E17"/>
    <w:rsid w:val="00430A9D"/>
    <w:rsid w:val="00431DEB"/>
    <w:rsid w:val="00434FBF"/>
    <w:rsid w:val="00436CF8"/>
    <w:rsid w:val="00437102"/>
    <w:rsid w:val="00446B29"/>
    <w:rsid w:val="00446F30"/>
    <w:rsid w:val="00447AD8"/>
    <w:rsid w:val="00450F72"/>
    <w:rsid w:val="004528A6"/>
    <w:rsid w:val="00453F9A"/>
    <w:rsid w:val="00454B45"/>
    <w:rsid w:val="004633BE"/>
    <w:rsid w:val="00470A98"/>
    <w:rsid w:val="00471E91"/>
    <w:rsid w:val="00474675"/>
    <w:rsid w:val="0047470C"/>
    <w:rsid w:val="00475989"/>
    <w:rsid w:val="00482302"/>
    <w:rsid w:val="004857F1"/>
    <w:rsid w:val="00490A25"/>
    <w:rsid w:val="00492189"/>
    <w:rsid w:val="00495A60"/>
    <w:rsid w:val="00497483"/>
    <w:rsid w:val="00497830"/>
    <w:rsid w:val="004A35F9"/>
    <w:rsid w:val="004A5A45"/>
    <w:rsid w:val="004B24C1"/>
    <w:rsid w:val="004C1B4D"/>
    <w:rsid w:val="004C292F"/>
    <w:rsid w:val="004D24B9"/>
    <w:rsid w:val="004E26AE"/>
    <w:rsid w:val="004F17EE"/>
    <w:rsid w:val="004F3F43"/>
    <w:rsid w:val="0050030D"/>
    <w:rsid w:val="00510280"/>
    <w:rsid w:val="00511683"/>
    <w:rsid w:val="00511A3F"/>
    <w:rsid w:val="00513D73"/>
    <w:rsid w:val="0051444A"/>
    <w:rsid w:val="00514A43"/>
    <w:rsid w:val="005174E5"/>
    <w:rsid w:val="00522393"/>
    <w:rsid w:val="00522620"/>
    <w:rsid w:val="005254B4"/>
    <w:rsid w:val="00525656"/>
    <w:rsid w:val="005256F4"/>
    <w:rsid w:val="005310AA"/>
    <w:rsid w:val="00532FE7"/>
    <w:rsid w:val="00534C02"/>
    <w:rsid w:val="0054264B"/>
    <w:rsid w:val="00543786"/>
    <w:rsid w:val="00543963"/>
    <w:rsid w:val="00550989"/>
    <w:rsid w:val="00550DB0"/>
    <w:rsid w:val="00552FB5"/>
    <w:rsid w:val="005533D7"/>
    <w:rsid w:val="00554661"/>
    <w:rsid w:val="005566DD"/>
    <w:rsid w:val="00556A00"/>
    <w:rsid w:val="00566997"/>
    <w:rsid w:val="00567B36"/>
    <w:rsid w:val="00570026"/>
    <w:rsid w:val="005703DE"/>
    <w:rsid w:val="005805F6"/>
    <w:rsid w:val="0058464E"/>
    <w:rsid w:val="00584F4C"/>
    <w:rsid w:val="00596841"/>
    <w:rsid w:val="005A01CB"/>
    <w:rsid w:val="005A2198"/>
    <w:rsid w:val="005A237C"/>
    <w:rsid w:val="005A4970"/>
    <w:rsid w:val="005A53DA"/>
    <w:rsid w:val="005A58FF"/>
    <w:rsid w:val="005A5EAF"/>
    <w:rsid w:val="005A64C0"/>
    <w:rsid w:val="005A6B4A"/>
    <w:rsid w:val="005B1C07"/>
    <w:rsid w:val="005B3C11"/>
    <w:rsid w:val="005B5BD6"/>
    <w:rsid w:val="005B5C4D"/>
    <w:rsid w:val="005B6AA4"/>
    <w:rsid w:val="005C1C28"/>
    <w:rsid w:val="005C65EB"/>
    <w:rsid w:val="005C6DB5"/>
    <w:rsid w:val="005C71C0"/>
    <w:rsid w:val="005E19E7"/>
    <w:rsid w:val="005E328F"/>
    <w:rsid w:val="005E4803"/>
    <w:rsid w:val="005E657D"/>
    <w:rsid w:val="005F37D4"/>
    <w:rsid w:val="005F7204"/>
    <w:rsid w:val="006001B2"/>
    <w:rsid w:val="00607273"/>
    <w:rsid w:val="00607768"/>
    <w:rsid w:val="0061716C"/>
    <w:rsid w:val="00623C66"/>
    <w:rsid w:val="00623FCA"/>
    <w:rsid w:val="006243A1"/>
    <w:rsid w:val="0062722E"/>
    <w:rsid w:val="006305FE"/>
    <w:rsid w:val="00632E56"/>
    <w:rsid w:val="00635CBA"/>
    <w:rsid w:val="006369F5"/>
    <w:rsid w:val="0064194E"/>
    <w:rsid w:val="00641AA6"/>
    <w:rsid w:val="00642435"/>
    <w:rsid w:val="0064338B"/>
    <w:rsid w:val="00646542"/>
    <w:rsid w:val="006476F7"/>
    <w:rsid w:val="006504F4"/>
    <w:rsid w:val="0065082B"/>
    <w:rsid w:val="0065259D"/>
    <w:rsid w:val="00654BC9"/>
    <w:rsid w:val="006552FD"/>
    <w:rsid w:val="00663AF3"/>
    <w:rsid w:val="00666B6C"/>
    <w:rsid w:val="00670285"/>
    <w:rsid w:val="00670326"/>
    <w:rsid w:val="00673687"/>
    <w:rsid w:val="006756D7"/>
    <w:rsid w:val="00680460"/>
    <w:rsid w:val="0068253F"/>
    <w:rsid w:val="00682682"/>
    <w:rsid w:val="00682702"/>
    <w:rsid w:val="00682868"/>
    <w:rsid w:val="00683B13"/>
    <w:rsid w:val="0069025C"/>
    <w:rsid w:val="0069112A"/>
    <w:rsid w:val="00692368"/>
    <w:rsid w:val="00696590"/>
    <w:rsid w:val="006A2EBC"/>
    <w:rsid w:val="006A480E"/>
    <w:rsid w:val="006A5D79"/>
    <w:rsid w:val="006A5EA0"/>
    <w:rsid w:val="006A783B"/>
    <w:rsid w:val="006A7B33"/>
    <w:rsid w:val="006B02CF"/>
    <w:rsid w:val="006B06D4"/>
    <w:rsid w:val="006B4E13"/>
    <w:rsid w:val="006B75DD"/>
    <w:rsid w:val="006C2391"/>
    <w:rsid w:val="006C3C62"/>
    <w:rsid w:val="006C67E0"/>
    <w:rsid w:val="006C7ABA"/>
    <w:rsid w:val="006D0D60"/>
    <w:rsid w:val="006D1122"/>
    <w:rsid w:val="006D1A8C"/>
    <w:rsid w:val="006D3C00"/>
    <w:rsid w:val="006D644E"/>
    <w:rsid w:val="006E1B70"/>
    <w:rsid w:val="006E3675"/>
    <w:rsid w:val="006E48E3"/>
    <w:rsid w:val="006E4A7F"/>
    <w:rsid w:val="006E4D0F"/>
    <w:rsid w:val="006F1640"/>
    <w:rsid w:val="006F2D63"/>
    <w:rsid w:val="00700501"/>
    <w:rsid w:val="00704DF6"/>
    <w:rsid w:val="0070651C"/>
    <w:rsid w:val="007132A3"/>
    <w:rsid w:val="0071411D"/>
    <w:rsid w:val="00715207"/>
    <w:rsid w:val="00716421"/>
    <w:rsid w:val="00717C06"/>
    <w:rsid w:val="00720121"/>
    <w:rsid w:val="00721A79"/>
    <w:rsid w:val="007232F6"/>
    <w:rsid w:val="00723E94"/>
    <w:rsid w:val="00724EFB"/>
    <w:rsid w:val="00725E43"/>
    <w:rsid w:val="00731846"/>
    <w:rsid w:val="00731F01"/>
    <w:rsid w:val="007419C3"/>
    <w:rsid w:val="00741D9B"/>
    <w:rsid w:val="007467A7"/>
    <w:rsid w:val="007469DD"/>
    <w:rsid w:val="0074741B"/>
    <w:rsid w:val="0074759E"/>
    <w:rsid w:val="007478EA"/>
    <w:rsid w:val="007509C5"/>
    <w:rsid w:val="00753EEE"/>
    <w:rsid w:val="0075415C"/>
    <w:rsid w:val="00757679"/>
    <w:rsid w:val="00763502"/>
    <w:rsid w:val="00763596"/>
    <w:rsid w:val="00774745"/>
    <w:rsid w:val="00780A95"/>
    <w:rsid w:val="00780FEB"/>
    <w:rsid w:val="00782812"/>
    <w:rsid w:val="00790968"/>
    <w:rsid w:val="007913AB"/>
    <w:rsid w:val="007914F7"/>
    <w:rsid w:val="007927E7"/>
    <w:rsid w:val="00792F56"/>
    <w:rsid w:val="00794AAA"/>
    <w:rsid w:val="007A6D96"/>
    <w:rsid w:val="007B1625"/>
    <w:rsid w:val="007B5C42"/>
    <w:rsid w:val="007B706E"/>
    <w:rsid w:val="007B71EB"/>
    <w:rsid w:val="007C21B8"/>
    <w:rsid w:val="007C379D"/>
    <w:rsid w:val="007C6205"/>
    <w:rsid w:val="007C634F"/>
    <w:rsid w:val="007C686A"/>
    <w:rsid w:val="007C728E"/>
    <w:rsid w:val="007C7E9F"/>
    <w:rsid w:val="007D2C53"/>
    <w:rsid w:val="007D3638"/>
    <w:rsid w:val="007D3D60"/>
    <w:rsid w:val="007D7FFE"/>
    <w:rsid w:val="007E00AD"/>
    <w:rsid w:val="007E1980"/>
    <w:rsid w:val="007E4B76"/>
    <w:rsid w:val="007E5EA8"/>
    <w:rsid w:val="007F0CF1"/>
    <w:rsid w:val="007F12A5"/>
    <w:rsid w:val="007F4CF1"/>
    <w:rsid w:val="007F688B"/>
    <w:rsid w:val="007F758D"/>
    <w:rsid w:val="007F7D52"/>
    <w:rsid w:val="00801B68"/>
    <w:rsid w:val="0080654C"/>
    <w:rsid w:val="00806AEE"/>
    <w:rsid w:val="008071C6"/>
    <w:rsid w:val="0081126D"/>
    <w:rsid w:val="008159A6"/>
    <w:rsid w:val="00816CCB"/>
    <w:rsid w:val="00817A00"/>
    <w:rsid w:val="00817E92"/>
    <w:rsid w:val="00822025"/>
    <w:rsid w:val="00822E59"/>
    <w:rsid w:val="00835DB3"/>
    <w:rsid w:val="0083617B"/>
    <w:rsid w:val="0083683A"/>
    <w:rsid w:val="008371BD"/>
    <w:rsid w:val="00837F4E"/>
    <w:rsid w:val="0084531E"/>
    <w:rsid w:val="008462E2"/>
    <w:rsid w:val="00846708"/>
    <w:rsid w:val="00847D24"/>
    <w:rsid w:val="008504A8"/>
    <w:rsid w:val="00852162"/>
    <w:rsid w:val="0085282E"/>
    <w:rsid w:val="00853605"/>
    <w:rsid w:val="00854CCA"/>
    <w:rsid w:val="00861F30"/>
    <w:rsid w:val="00861F85"/>
    <w:rsid w:val="00863CBF"/>
    <w:rsid w:val="00864291"/>
    <w:rsid w:val="0087198C"/>
    <w:rsid w:val="0087224A"/>
    <w:rsid w:val="008728F4"/>
    <w:rsid w:val="00872C1F"/>
    <w:rsid w:val="00873B42"/>
    <w:rsid w:val="00874C42"/>
    <w:rsid w:val="00877A89"/>
    <w:rsid w:val="008830BA"/>
    <w:rsid w:val="008856D8"/>
    <w:rsid w:val="00891A47"/>
    <w:rsid w:val="00892E82"/>
    <w:rsid w:val="00894E4A"/>
    <w:rsid w:val="008A4410"/>
    <w:rsid w:val="008A6801"/>
    <w:rsid w:val="008A6C54"/>
    <w:rsid w:val="008B5946"/>
    <w:rsid w:val="008B7B75"/>
    <w:rsid w:val="008C1B58"/>
    <w:rsid w:val="008C3865"/>
    <w:rsid w:val="008C39AE"/>
    <w:rsid w:val="008C3EE6"/>
    <w:rsid w:val="008C53B1"/>
    <w:rsid w:val="008C5494"/>
    <w:rsid w:val="008C590D"/>
    <w:rsid w:val="008C5D95"/>
    <w:rsid w:val="008D375E"/>
    <w:rsid w:val="008D490D"/>
    <w:rsid w:val="008D4933"/>
    <w:rsid w:val="008D5D04"/>
    <w:rsid w:val="008E031B"/>
    <w:rsid w:val="008E6309"/>
    <w:rsid w:val="008E7029"/>
    <w:rsid w:val="008E7EF6"/>
    <w:rsid w:val="008F1F98"/>
    <w:rsid w:val="008F2D1C"/>
    <w:rsid w:val="008F6758"/>
    <w:rsid w:val="008F6B22"/>
    <w:rsid w:val="0090024D"/>
    <w:rsid w:val="009024DC"/>
    <w:rsid w:val="009032EB"/>
    <w:rsid w:val="009040DD"/>
    <w:rsid w:val="00905B47"/>
    <w:rsid w:val="0091148F"/>
    <w:rsid w:val="0091331C"/>
    <w:rsid w:val="00913600"/>
    <w:rsid w:val="0092546E"/>
    <w:rsid w:val="009279DE"/>
    <w:rsid w:val="00930116"/>
    <w:rsid w:val="00931704"/>
    <w:rsid w:val="0093235D"/>
    <w:rsid w:val="00935842"/>
    <w:rsid w:val="00937ED2"/>
    <w:rsid w:val="0094212C"/>
    <w:rsid w:val="00942427"/>
    <w:rsid w:val="00944B03"/>
    <w:rsid w:val="00947861"/>
    <w:rsid w:val="00951E5C"/>
    <w:rsid w:val="00954689"/>
    <w:rsid w:val="00957BDC"/>
    <w:rsid w:val="009617C9"/>
    <w:rsid w:val="00961C93"/>
    <w:rsid w:val="009630BA"/>
    <w:rsid w:val="00965324"/>
    <w:rsid w:val="009658FA"/>
    <w:rsid w:val="0097091E"/>
    <w:rsid w:val="00972B32"/>
    <w:rsid w:val="009760D3"/>
    <w:rsid w:val="00977132"/>
    <w:rsid w:val="00981A4B"/>
    <w:rsid w:val="00981F6D"/>
    <w:rsid w:val="00982501"/>
    <w:rsid w:val="009846A7"/>
    <w:rsid w:val="009877D3"/>
    <w:rsid w:val="009908F3"/>
    <w:rsid w:val="00992BD9"/>
    <w:rsid w:val="00992D37"/>
    <w:rsid w:val="00993908"/>
    <w:rsid w:val="00994E8F"/>
    <w:rsid w:val="009951DC"/>
    <w:rsid w:val="009959BB"/>
    <w:rsid w:val="00995A5E"/>
    <w:rsid w:val="009967D3"/>
    <w:rsid w:val="0099713F"/>
    <w:rsid w:val="00997158"/>
    <w:rsid w:val="009A3A7C"/>
    <w:rsid w:val="009B090F"/>
    <w:rsid w:val="009B282E"/>
    <w:rsid w:val="009B2ADB"/>
    <w:rsid w:val="009B2CA9"/>
    <w:rsid w:val="009B603A"/>
    <w:rsid w:val="009C2B42"/>
    <w:rsid w:val="009C2D0E"/>
    <w:rsid w:val="009C3DAC"/>
    <w:rsid w:val="009C42E0"/>
    <w:rsid w:val="009D42E8"/>
    <w:rsid w:val="009D5362"/>
    <w:rsid w:val="009E1415"/>
    <w:rsid w:val="009E276A"/>
    <w:rsid w:val="009E6116"/>
    <w:rsid w:val="009F10FA"/>
    <w:rsid w:val="009F18C6"/>
    <w:rsid w:val="009F7878"/>
    <w:rsid w:val="00A018B5"/>
    <w:rsid w:val="00A02E43"/>
    <w:rsid w:val="00A065F9"/>
    <w:rsid w:val="00A07F34"/>
    <w:rsid w:val="00A11B4C"/>
    <w:rsid w:val="00A12F43"/>
    <w:rsid w:val="00A15D36"/>
    <w:rsid w:val="00A15D8F"/>
    <w:rsid w:val="00A16E00"/>
    <w:rsid w:val="00A22154"/>
    <w:rsid w:val="00A2266A"/>
    <w:rsid w:val="00A23E75"/>
    <w:rsid w:val="00A24098"/>
    <w:rsid w:val="00A25C38"/>
    <w:rsid w:val="00A26BB8"/>
    <w:rsid w:val="00A279C6"/>
    <w:rsid w:val="00A3229D"/>
    <w:rsid w:val="00A34A6B"/>
    <w:rsid w:val="00A36BBE"/>
    <w:rsid w:val="00A37A4C"/>
    <w:rsid w:val="00A41498"/>
    <w:rsid w:val="00A4307A"/>
    <w:rsid w:val="00A47EBB"/>
    <w:rsid w:val="00A51CDD"/>
    <w:rsid w:val="00A53081"/>
    <w:rsid w:val="00A54805"/>
    <w:rsid w:val="00A55766"/>
    <w:rsid w:val="00A606AD"/>
    <w:rsid w:val="00A60BCF"/>
    <w:rsid w:val="00A65122"/>
    <w:rsid w:val="00A6730D"/>
    <w:rsid w:val="00A673D8"/>
    <w:rsid w:val="00A7103B"/>
    <w:rsid w:val="00A71625"/>
    <w:rsid w:val="00A71B9B"/>
    <w:rsid w:val="00A722C7"/>
    <w:rsid w:val="00A749CD"/>
    <w:rsid w:val="00A751C7"/>
    <w:rsid w:val="00A82272"/>
    <w:rsid w:val="00A87844"/>
    <w:rsid w:val="00AA038C"/>
    <w:rsid w:val="00AA3548"/>
    <w:rsid w:val="00AA7A09"/>
    <w:rsid w:val="00AB36BB"/>
    <w:rsid w:val="00AB3B50"/>
    <w:rsid w:val="00AB3E8D"/>
    <w:rsid w:val="00AB5FBC"/>
    <w:rsid w:val="00AC05B1"/>
    <w:rsid w:val="00AD356C"/>
    <w:rsid w:val="00AD60B0"/>
    <w:rsid w:val="00AE2914"/>
    <w:rsid w:val="00AE6D15"/>
    <w:rsid w:val="00AE7163"/>
    <w:rsid w:val="00AF47EF"/>
    <w:rsid w:val="00B0101D"/>
    <w:rsid w:val="00B04182"/>
    <w:rsid w:val="00B04BF5"/>
    <w:rsid w:val="00B070D9"/>
    <w:rsid w:val="00B07AE3"/>
    <w:rsid w:val="00B07E0C"/>
    <w:rsid w:val="00B10F05"/>
    <w:rsid w:val="00B11430"/>
    <w:rsid w:val="00B2001E"/>
    <w:rsid w:val="00B24AC0"/>
    <w:rsid w:val="00B353EB"/>
    <w:rsid w:val="00B360CB"/>
    <w:rsid w:val="00B4016B"/>
    <w:rsid w:val="00B439C4"/>
    <w:rsid w:val="00B448DE"/>
    <w:rsid w:val="00B4535E"/>
    <w:rsid w:val="00B51C36"/>
    <w:rsid w:val="00B52A8C"/>
    <w:rsid w:val="00B54D20"/>
    <w:rsid w:val="00B636A8"/>
    <w:rsid w:val="00B665C6"/>
    <w:rsid w:val="00B7281C"/>
    <w:rsid w:val="00B72CFA"/>
    <w:rsid w:val="00B805AF"/>
    <w:rsid w:val="00B82102"/>
    <w:rsid w:val="00B852E3"/>
    <w:rsid w:val="00B869EC"/>
    <w:rsid w:val="00B9397A"/>
    <w:rsid w:val="00B949FF"/>
    <w:rsid w:val="00B9633D"/>
    <w:rsid w:val="00B96D72"/>
    <w:rsid w:val="00BA1481"/>
    <w:rsid w:val="00BA2EBE"/>
    <w:rsid w:val="00BB05CD"/>
    <w:rsid w:val="00BB0F28"/>
    <w:rsid w:val="00BB2BB0"/>
    <w:rsid w:val="00BB3B72"/>
    <w:rsid w:val="00BB458A"/>
    <w:rsid w:val="00BB6B5B"/>
    <w:rsid w:val="00BC2105"/>
    <w:rsid w:val="00BC4997"/>
    <w:rsid w:val="00BC5877"/>
    <w:rsid w:val="00BC78D9"/>
    <w:rsid w:val="00BD00D3"/>
    <w:rsid w:val="00BD1659"/>
    <w:rsid w:val="00BD3AA9"/>
    <w:rsid w:val="00BD3EF6"/>
    <w:rsid w:val="00BD4A18"/>
    <w:rsid w:val="00BD6DB2"/>
    <w:rsid w:val="00BE11CF"/>
    <w:rsid w:val="00BE1CA5"/>
    <w:rsid w:val="00BE21AB"/>
    <w:rsid w:val="00BE55CB"/>
    <w:rsid w:val="00BE58ED"/>
    <w:rsid w:val="00BF0D59"/>
    <w:rsid w:val="00BF39BC"/>
    <w:rsid w:val="00BF46FF"/>
    <w:rsid w:val="00BF540D"/>
    <w:rsid w:val="00BF617A"/>
    <w:rsid w:val="00BF6F52"/>
    <w:rsid w:val="00C0116A"/>
    <w:rsid w:val="00C012BB"/>
    <w:rsid w:val="00C02DD1"/>
    <w:rsid w:val="00C0379D"/>
    <w:rsid w:val="00C03931"/>
    <w:rsid w:val="00C04F35"/>
    <w:rsid w:val="00C05FE3"/>
    <w:rsid w:val="00C10222"/>
    <w:rsid w:val="00C14874"/>
    <w:rsid w:val="00C17018"/>
    <w:rsid w:val="00C2136D"/>
    <w:rsid w:val="00C214EE"/>
    <w:rsid w:val="00C2314B"/>
    <w:rsid w:val="00C24971"/>
    <w:rsid w:val="00C2635A"/>
    <w:rsid w:val="00C26BE5"/>
    <w:rsid w:val="00C26E4D"/>
    <w:rsid w:val="00C27909"/>
    <w:rsid w:val="00C27B03"/>
    <w:rsid w:val="00C314E1"/>
    <w:rsid w:val="00C33D34"/>
    <w:rsid w:val="00C34397"/>
    <w:rsid w:val="00C4095D"/>
    <w:rsid w:val="00C601D2"/>
    <w:rsid w:val="00C64F7B"/>
    <w:rsid w:val="00C65BCC"/>
    <w:rsid w:val="00C66970"/>
    <w:rsid w:val="00C76F4C"/>
    <w:rsid w:val="00C83E0C"/>
    <w:rsid w:val="00C8691C"/>
    <w:rsid w:val="00C95AC5"/>
    <w:rsid w:val="00CA168A"/>
    <w:rsid w:val="00CA19A7"/>
    <w:rsid w:val="00CA34BA"/>
    <w:rsid w:val="00CA357E"/>
    <w:rsid w:val="00CA44F9"/>
    <w:rsid w:val="00CA4A40"/>
    <w:rsid w:val="00CA4A69"/>
    <w:rsid w:val="00CC1294"/>
    <w:rsid w:val="00CC3E0C"/>
    <w:rsid w:val="00CC419A"/>
    <w:rsid w:val="00CC58D3"/>
    <w:rsid w:val="00CC784D"/>
    <w:rsid w:val="00CD1539"/>
    <w:rsid w:val="00CD553E"/>
    <w:rsid w:val="00CE0F21"/>
    <w:rsid w:val="00CE6333"/>
    <w:rsid w:val="00CE7C2B"/>
    <w:rsid w:val="00CE7DFE"/>
    <w:rsid w:val="00CF29F7"/>
    <w:rsid w:val="00CF2D78"/>
    <w:rsid w:val="00CF6597"/>
    <w:rsid w:val="00D0321F"/>
    <w:rsid w:val="00D0337B"/>
    <w:rsid w:val="00D052D0"/>
    <w:rsid w:val="00D05779"/>
    <w:rsid w:val="00D079B2"/>
    <w:rsid w:val="00D114E9"/>
    <w:rsid w:val="00D17B10"/>
    <w:rsid w:val="00D21B63"/>
    <w:rsid w:val="00D25B04"/>
    <w:rsid w:val="00D2674A"/>
    <w:rsid w:val="00D377F4"/>
    <w:rsid w:val="00D4280C"/>
    <w:rsid w:val="00D429C6"/>
    <w:rsid w:val="00D45AB3"/>
    <w:rsid w:val="00D46A90"/>
    <w:rsid w:val="00D47748"/>
    <w:rsid w:val="00D539D5"/>
    <w:rsid w:val="00D54CC3"/>
    <w:rsid w:val="00D55CD5"/>
    <w:rsid w:val="00D6041A"/>
    <w:rsid w:val="00D633EB"/>
    <w:rsid w:val="00D72786"/>
    <w:rsid w:val="00D733C6"/>
    <w:rsid w:val="00D73FFF"/>
    <w:rsid w:val="00D750F5"/>
    <w:rsid w:val="00D815B3"/>
    <w:rsid w:val="00D81C7F"/>
    <w:rsid w:val="00D82FF7"/>
    <w:rsid w:val="00D847FE"/>
    <w:rsid w:val="00D86357"/>
    <w:rsid w:val="00D915B0"/>
    <w:rsid w:val="00D964EA"/>
    <w:rsid w:val="00D966D0"/>
    <w:rsid w:val="00DA0C59"/>
    <w:rsid w:val="00DA3991"/>
    <w:rsid w:val="00DB4091"/>
    <w:rsid w:val="00DB7E6C"/>
    <w:rsid w:val="00DC5C94"/>
    <w:rsid w:val="00DC7BFE"/>
    <w:rsid w:val="00DD10E6"/>
    <w:rsid w:val="00DD1F44"/>
    <w:rsid w:val="00DD5A29"/>
    <w:rsid w:val="00DD5D9D"/>
    <w:rsid w:val="00DE35CB"/>
    <w:rsid w:val="00DF21E9"/>
    <w:rsid w:val="00DF4371"/>
    <w:rsid w:val="00DF7129"/>
    <w:rsid w:val="00E00F14"/>
    <w:rsid w:val="00E0395F"/>
    <w:rsid w:val="00E0481C"/>
    <w:rsid w:val="00E06386"/>
    <w:rsid w:val="00E0733A"/>
    <w:rsid w:val="00E11F9B"/>
    <w:rsid w:val="00E13FB4"/>
    <w:rsid w:val="00E22215"/>
    <w:rsid w:val="00E24EB4"/>
    <w:rsid w:val="00E26539"/>
    <w:rsid w:val="00E279A7"/>
    <w:rsid w:val="00E27B16"/>
    <w:rsid w:val="00E320ED"/>
    <w:rsid w:val="00E32B8D"/>
    <w:rsid w:val="00E33AFB"/>
    <w:rsid w:val="00E34218"/>
    <w:rsid w:val="00E46282"/>
    <w:rsid w:val="00E5216E"/>
    <w:rsid w:val="00E6338B"/>
    <w:rsid w:val="00E64FF8"/>
    <w:rsid w:val="00E72E9D"/>
    <w:rsid w:val="00E77A16"/>
    <w:rsid w:val="00E82344"/>
    <w:rsid w:val="00E8245B"/>
    <w:rsid w:val="00E831C3"/>
    <w:rsid w:val="00E84C82"/>
    <w:rsid w:val="00E84D64"/>
    <w:rsid w:val="00E865BC"/>
    <w:rsid w:val="00E86AF4"/>
    <w:rsid w:val="00E87408"/>
    <w:rsid w:val="00E90362"/>
    <w:rsid w:val="00E914C4"/>
    <w:rsid w:val="00E934F5"/>
    <w:rsid w:val="00E96867"/>
    <w:rsid w:val="00E96961"/>
    <w:rsid w:val="00EA72EC"/>
    <w:rsid w:val="00EB11CB"/>
    <w:rsid w:val="00EB275A"/>
    <w:rsid w:val="00EB27F7"/>
    <w:rsid w:val="00EB786A"/>
    <w:rsid w:val="00EC1578"/>
    <w:rsid w:val="00EC1C72"/>
    <w:rsid w:val="00EC3CC9"/>
    <w:rsid w:val="00EC4301"/>
    <w:rsid w:val="00EC680A"/>
    <w:rsid w:val="00ED06FE"/>
    <w:rsid w:val="00ED1501"/>
    <w:rsid w:val="00ED39D0"/>
    <w:rsid w:val="00ED7F39"/>
    <w:rsid w:val="00EE2BED"/>
    <w:rsid w:val="00EE374B"/>
    <w:rsid w:val="00EF4C1B"/>
    <w:rsid w:val="00F03150"/>
    <w:rsid w:val="00F05BC2"/>
    <w:rsid w:val="00F07511"/>
    <w:rsid w:val="00F11BB5"/>
    <w:rsid w:val="00F1417B"/>
    <w:rsid w:val="00F257FC"/>
    <w:rsid w:val="00F313EC"/>
    <w:rsid w:val="00F34B99"/>
    <w:rsid w:val="00F3556E"/>
    <w:rsid w:val="00F3797F"/>
    <w:rsid w:val="00F411E7"/>
    <w:rsid w:val="00F45676"/>
    <w:rsid w:val="00F52DAB"/>
    <w:rsid w:val="00F53BE5"/>
    <w:rsid w:val="00F543F0"/>
    <w:rsid w:val="00F567BE"/>
    <w:rsid w:val="00F62568"/>
    <w:rsid w:val="00F67DED"/>
    <w:rsid w:val="00F74556"/>
    <w:rsid w:val="00F770CC"/>
    <w:rsid w:val="00F81D29"/>
    <w:rsid w:val="00F82CF0"/>
    <w:rsid w:val="00F85252"/>
    <w:rsid w:val="00F87F57"/>
    <w:rsid w:val="00F91AF4"/>
    <w:rsid w:val="00F91C4D"/>
    <w:rsid w:val="00F91CE4"/>
    <w:rsid w:val="00F92FD9"/>
    <w:rsid w:val="00F94C80"/>
    <w:rsid w:val="00FA21A3"/>
    <w:rsid w:val="00FA6684"/>
    <w:rsid w:val="00FA731E"/>
    <w:rsid w:val="00FB2B38"/>
    <w:rsid w:val="00FB4163"/>
    <w:rsid w:val="00FB767E"/>
    <w:rsid w:val="00FC6358"/>
    <w:rsid w:val="00FD2892"/>
    <w:rsid w:val="00FD2B4B"/>
    <w:rsid w:val="00FD320D"/>
    <w:rsid w:val="00FD3D89"/>
    <w:rsid w:val="00FE1C75"/>
    <w:rsid w:val="00FE23DE"/>
    <w:rsid w:val="00FE2651"/>
    <w:rsid w:val="00FE369C"/>
    <w:rsid w:val="00FE42A2"/>
    <w:rsid w:val="060A4397"/>
    <w:rsid w:val="0B6D2284"/>
    <w:rsid w:val="0BF759DE"/>
    <w:rsid w:val="0EF03F48"/>
    <w:rsid w:val="0EF5BE81"/>
    <w:rsid w:val="0EF81E1C"/>
    <w:rsid w:val="0F196015"/>
    <w:rsid w:val="0FFF7870"/>
    <w:rsid w:val="16DFE75B"/>
    <w:rsid w:val="17B53A3B"/>
    <w:rsid w:val="18C85053"/>
    <w:rsid w:val="1A6D1AC7"/>
    <w:rsid w:val="1BBAEF37"/>
    <w:rsid w:val="1C3955CD"/>
    <w:rsid w:val="1E2E717A"/>
    <w:rsid w:val="1EA600FD"/>
    <w:rsid w:val="1FB49429"/>
    <w:rsid w:val="1FF919E1"/>
    <w:rsid w:val="1FFB4034"/>
    <w:rsid w:val="23E723C8"/>
    <w:rsid w:val="2600E134"/>
    <w:rsid w:val="29F07B1D"/>
    <w:rsid w:val="307C3A0D"/>
    <w:rsid w:val="355B5F95"/>
    <w:rsid w:val="35FB6717"/>
    <w:rsid w:val="377E12B5"/>
    <w:rsid w:val="3A2D33FC"/>
    <w:rsid w:val="3A6F5F4D"/>
    <w:rsid w:val="3BD4FBE0"/>
    <w:rsid w:val="3BE70C37"/>
    <w:rsid w:val="3BFF5384"/>
    <w:rsid w:val="3CF1A18D"/>
    <w:rsid w:val="3CFF3CBF"/>
    <w:rsid w:val="3D832771"/>
    <w:rsid w:val="3DDBD824"/>
    <w:rsid w:val="3DEE8354"/>
    <w:rsid w:val="3DFF2439"/>
    <w:rsid w:val="3EF3A1D3"/>
    <w:rsid w:val="3F3D66E4"/>
    <w:rsid w:val="3F56BE8D"/>
    <w:rsid w:val="3F7FBE75"/>
    <w:rsid w:val="3FA675F4"/>
    <w:rsid w:val="3FC765CC"/>
    <w:rsid w:val="3FD31A4F"/>
    <w:rsid w:val="3FD67933"/>
    <w:rsid w:val="3FDDB46F"/>
    <w:rsid w:val="3FDF124B"/>
    <w:rsid w:val="3FFBBDD2"/>
    <w:rsid w:val="41C25F39"/>
    <w:rsid w:val="438D6F36"/>
    <w:rsid w:val="47BFD12D"/>
    <w:rsid w:val="47DEE81B"/>
    <w:rsid w:val="49FAE08D"/>
    <w:rsid w:val="4BC57565"/>
    <w:rsid w:val="4CFF0804"/>
    <w:rsid w:val="4D2B6C10"/>
    <w:rsid w:val="4E8B5013"/>
    <w:rsid w:val="4FCDBB8C"/>
    <w:rsid w:val="4FFFC38F"/>
    <w:rsid w:val="50737E6E"/>
    <w:rsid w:val="50A8769D"/>
    <w:rsid w:val="52FD5CF5"/>
    <w:rsid w:val="531C7B9E"/>
    <w:rsid w:val="540075FC"/>
    <w:rsid w:val="55BEC456"/>
    <w:rsid w:val="56EFE06A"/>
    <w:rsid w:val="573F7B4A"/>
    <w:rsid w:val="576E52D1"/>
    <w:rsid w:val="57FFA5B2"/>
    <w:rsid w:val="587130AB"/>
    <w:rsid w:val="58FC7805"/>
    <w:rsid w:val="5A7FF14A"/>
    <w:rsid w:val="5AE983CA"/>
    <w:rsid w:val="5B262266"/>
    <w:rsid w:val="5B7ED528"/>
    <w:rsid w:val="5BFF1AD4"/>
    <w:rsid w:val="5BFF93A0"/>
    <w:rsid w:val="5D7C46BC"/>
    <w:rsid w:val="5D971B0A"/>
    <w:rsid w:val="5DF7D9EF"/>
    <w:rsid w:val="5DF8ABA5"/>
    <w:rsid w:val="5DFDEE6D"/>
    <w:rsid w:val="5DFEBDCD"/>
    <w:rsid w:val="5E3FA617"/>
    <w:rsid w:val="5E7D6973"/>
    <w:rsid w:val="5EBB5A73"/>
    <w:rsid w:val="5ECFE6F9"/>
    <w:rsid w:val="5EDFFC32"/>
    <w:rsid w:val="5EFCC5F9"/>
    <w:rsid w:val="5F2B88E7"/>
    <w:rsid w:val="5FBE8201"/>
    <w:rsid w:val="5FD5D9FF"/>
    <w:rsid w:val="5FFE733A"/>
    <w:rsid w:val="61225669"/>
    <w:rsid w:val="62D6E618"/>
    <w:rsid w:val="63885A5B"/>
    <w:rsid w:val="646C630F"/>
    <w:rsid w:val="64FB5722"/>
    <w:rsid w:val="64FDDF97"/>
    <w:rsid w:val="64FDF49F"/>
    <w:rsid w:val="64FF9B6D"/>
    <w:rsid w:val="6536DB1F"/>
    <w:rsid w:val="65BFBF83"/>
    <w:rsid w:val="675B85A6"/>
    <w:rsid w:val="67737869"/>
    <w:rsid w:val="67BB55C9"/>
    <w:rsid w:val="68F740A9"/>
    <w:rsid w:val="6B190D22"/>
    <w:rsid w:val="6B7F8FBB"/>
    <w:rsid w:val="6BFFBC92"/>
    <w:rsid w:val="6C930348"/>
    <w:rsid w:val="6CA864BE"/>
    <w:rsid w:val="6CFD1434"/>
    <w:rsid w:val="6D9F19E7"/>
    <w:rsid w:val="6EFA49E9"/>
    <w:rsid w:val="6EFC9116"/>
    <w:rsid w:val="6EFF71B6"/>
    <w:rsid w:val="6FAD83D5"/>
    <w:rsid w:val="6FB976FE"/>
    <w:rsid w:val="6FF79A9A"/>
    <w:rsid w:val="6FFE175A"/>
    <w:rsid w:val="6FFF46B0"/>
    <w:rsid w:val="72DFF201"/>
    <w:rsid w:val="733DA130"/>
    <w:rsid w:val="7357F5A4"/>
    <w:rsid w:val="73D05359"/>
    <w:rsid w:val="73F56B98"/>
    <w:rsid w:val="73FFB2CC"/>
    <w:rsid w:val="757F5FDA"/>
    <w:rsid w:val="759B7300"/>
    <w:rsid w:val="75DF70EF"/>
    <w:rsid w:val="761958C7"/>
    <w:rsid w:val="767DFD6D"/>
    <w:rsid w:val="76BA2F30"/>
    <w:rsid w:val="76CF12C1"/>
    <w:rsid w:val="76FFA762"/>
    <w:rsid w:val="773A674B"/>
    <w:rsid w:val="773D9948"/>
    <w:rsid w:val="776BB62C"/>
    <w:rsid w:val="777B8D08"/>
    <w:rsid w:val="777FB72F"/>
    <w:rsid w:val="7796BA96"/>
    <w:rsid w:val="77EF0ED7"/>
    <w:rsid w:val="77F35249"/>
    <w:rsid w:val="77F5C0E2"/>
    <w:rsid w:val="77FD6EC8"/>
    <w:rsid w:val="790B036F"/>
    <w:rsid w:val="79BE1432"/>
    <w:rsid w:val="79C7339F"/>
    <w:rsid w:val="79DD5395"/>
    <w:rsid w:val="7A5D0E68"/>
    <w:rsid w:val="7ABEB8AD"/>
    <w:rsid w:val="7AEF2A73"/>
    <w:rsid w:val="7AFBA9F2"/>
    <w:rsid w:val="7B7742D0"/>
    <w:rsid w:val="7BF34294"/>
    <w:rsid w:val="7BF7E767"/>
    <w:rsid w:val="7BFD4866"/>
    <w:rsid w:val="7BFE426A"/>
    <w:rsid w:val="7C3A0BAB"/>
    <w:rsid w:val="7CFD9168"/>
    <w:rsid w:val="7CFFF1CA"/>
    <w:rsid w:val="7D7BC981"/>
    <w:rsid w:val="7D7E12A2"/>
    <w:rsid w:val="7D9B4943"/>
    <w:rsid w:val="7DB59E18"/>
    <w:rsid w:val="7DDE9D65"/>
    <w:rsid w:val="7DFEF118"/>
    <w:rsid w:val="7E53422F"/>
    <w:rsid w:val="7E7EAD76"/>
    <w:rsid w:val="7EAC5008"/>
    <w:rsid w:val="7EAD7AE4"/>
    <w:rsid w:val="7EBFD84E"/>
    <w:rsid w:val="7ED6FAE7"/>
    <w:rsid w:val="7EE72648"/>
    <w:rsid w:val="7EF7E609"/>
    <w:rsid w:val="7EFEEA34"/>
    <w:rsid w:val="7F2F67DA"/>
    <w:rsid w:val="7F391274"/>
    <w:rsid w:val="7F3AB5FA"/>
    <w:rsid w:val="7F7F37C8"/>
    <w:rsid w:val="7F7FBA4D"/>
    <w:rsid w:val="7F7FD4BF"/>
    <w:rsid w:val="7F82BE8E"/>
    <w:rsid w:val="7F9790C4"/>
    <w:rsid w:val="7F9B4B5E"/>
    <w:rsid w:val="7F9D8296"/>
    <w:rsid w:val="7FB347DE"/>
    <w:rsid w:val="7FB88B6E"/>
    <w:rsid w:val="7FDFEF86"/>
    <w:rsid w:val="7FF14E15"/>
    <w:rsid w:val="7FF5EA4C"/>
    <w:rsid w:val="7FF714D3"/>
    <w:rsid w:val="7FFD7C2F"/>
    <w:rsid w:val="7FFDDC78"/>
    <w:rsid w:val="7FFDDE12"/>
    <w:rsid w:val="7FFE0AFC"/>
    <w:rsid w:val="7FFFA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176117"/>
  <w15:docId w15:val="{C23CB627-4AB1-314E-9842-A52694A8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uiPriority="99" w:qFormat="1"/>
    <w:lsdException w:name="index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qFormat="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rFonts w:eastAsia="宋体"/>
      <w:kern w:val="2"/>
      <w:sz w:val="21"/>
      <w:szCs w:val="24"/>
    </w:rPr>
  </w:style>
  <w:style w:type="paragraph" w:styleId="1">
    <w:name w:val="heading 1"/>
    <w:basedOn w:val="aff2"/>
    <w:next w:val="aff2"/>
    <w:link w:val="10"/>
    <w:qFormat/>
    <w:pPr>
      <w:keepNext/>
      <w:keepLines/>
      <w:spacing w:before="340" w:after="330" w:line="576" w:lineRule="auto"/>
      <w:outlineLvl w:val="0"/>
    </w:pPr>
    <w:rPr>
      <w:b/>
      <w:kern w:val="44"/>
      <w:sz w:val="44"/>
      <w:szCs w:val="20"/>
    </w:rPr>
  </w:style>
  <w:style w:type="paragraph" w:styleId="3">
    <w:name w:val="heading 3"/>
    <w:basedOn w:val="aff2"/>
    <w:next w:val="aff2"/>
    <w:link w:val="30"/>
    <w:semiHidden/>
    <w:unhideWhenUsed/>
    <w:qFormat/>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uiPriority w:val="99"/>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semiHidden/>
    <w:unhideWhenUse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semiHidden/>
    <w:qFormat/>
    <w:pPr>
      <w:tabs>
        <w:tab w:val="right" w:leader="dot" w:pos="9241"/>
      </w:tabs>
      <w:ind w:firstLineChars="100" w:firstLine="100"/>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1">
    <w:name w:val="index 3"/>
    <w:basedOn w:val="aff2"/>
    <w:next w:val="aff2"/>
    <w:qFormat/>
    <w:pPr>
      <w:ind w:left="630" w:hanging="210"/>
      <w:jc w:val="left"/>
    </w:pPr>
    <w:rPr>
      <w:rFonts w:ascii="Calibri" w:hAnsi="Calibri"/>
      <w:sz w:val="20"/>
      <w:szCs w:val="20"/>
    </w:rPr>
  </w:style>
  <w:style w:type="paragraph" w:styleId="affa">
    <w:name w:val="endnote text"/>
    <w:basedOn w:val="aff2"/>
    <w:semiHidden/>
    <w:qFormat/>
    <w:pPr>
      <w:snapToGrid w:val="0"/>
      <w:jc w:val="left"/>
    </w:pPr>
  </w:style>
  <w:style w:type="paragraph" w:styleId="affb">
    <w:name w:val="Balloon Text"/>
    <w:basedOn w:val="aff2"/>
    <w:link w:val="affc"/>
    <w:qFormat/>
    <w:rPr>
      <w:rFonts w:ascii="Calibri" w:hAnsi="Calibri"/>
      <w:sz w:val="18"/>
      <w:szCs w:val="18"/>
    </w:rPr>
  </w:style>
  <w:style w:type="paragraph" w:styleId="affd">
    <w:name w:val="footer"/>
    <w:basedOn w:val="aff2"/>
    <w:link w:val="affe"/>
    <w:uiPriority w:val="99"/>
    <w:qFormat/>
    <w:pPr>
      <w:snapToGrid w:val="0"/>
      <w:ind w:rightChars="100" w:right="210"/>
      <w:jc w:val="right"/>
    </w:pPr>
    <w:rPr>
      <w:rFonts w:ascii="Calibri" w:hAnsi="Calibri"/>
      <w:sz w:val="18"/>
      <w:szCs w:val="18"/>
    </w:rPr>
  </w:style>
  <w:style w:type="paragraph" w:styleId="afff">
    <w:name w:val="header"/>
    <w:basedOn w:val="aff2"/>
    <w:qFormat/>
    <w:pPr>
      <w:snapToGrid w:val="0"/>
      <w:jc w:val="left"/>
    </w:pPr>
    <w:rPr>
      <w:sz w:val="18"/>
      <w:szCs w:val="18"/>
    </w:rPr>
  </w:style>
  <w:style w:type="paragraph" w:styleId="TOC1">
    <w:name w:val="toc 1"/>
    <w:basedOn w:val="aff2"/>
    <w:next w:val="aff2"/>
    <w:uiPriority w:val="39"/>
    <w:qFormat/>
    <w:pPr>
      <w:tabs>
        <w:tab w:val="right" w:leader="dot" w:pos="9242"/>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200"/>
      <w:jc w:val="left"/>
    </w:pPr>
    <w:rPr>
      <w:rFonts w:ascii="宋体"/>
      <w:szCs w:val="21"/>
    </w:rPr>
  </w:style>
  <w:style w:type="paragraph" w:styleId="afff0">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f1"/>
    <w:qFormat/>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eastAsia="宋体"/>
      <w:sz w:val="21"/>
    </w:rPr>
  </w:style>
  <w:style w:type="paragraph" w:styleId="af">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0"/>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semiHidden/>
    <w:qFormat/>
    <w:pPr>
      <w:tabs>
        <w:tab w:val="right" w:leader="dot" w:pos="9242"/>
      </w:tabs>
    </w:pPr>
    <w:rPr>
      <w:rFonts w:ascii="宋体"/>
      <w:szCs w:val="21"/>
    </w:rPr>
  </w:style>
  <w:style w:type="paragraph" w:styleId="TOC9">
    <w:name w:val="toc 9"/>
    <w:basedOn w:val="aff2"/>
    <w:next w:val="aff2"/>
    <w:semiHidden/>
    <w:qFormat/>
    <w:pPr>
      <w:ind w:left="1470"/>
      <w:jc w:val="left"/>
    </w:pPr>
    <w:rPr>
      <w:sz w:val="20"/>
      <w:szCs w:val="20"/>
    </w:rPr>
  </w:style>
  <w:style w:type="paragraph" w:styleId="2">
    <w:name w:val="index 2"/>
    <w:basedOn w:val="aff2"/>
    <w:next w:val="aff2"/>
    <w:qFormat/>
    <w:pPr>
      <w:ind w:left="420" w:hanging="210"/>
      <w:jc w:val="left"/>
    </w:pPr>
    <w:rPr>
      <w:rFonts w:ascii="Calibri" w:hAnsi="Calibri"/>
      <w:sz w:val="20"/>
      <w:szCs w:val="20"/>
    </w:rPr>
  </w:style>
  <w:style w:type="paragraph" w:styleId="afff2">
    <w:name w:val="annotation subject"/>
    <w:basedOn w:val="aff8"/>
    <w:next w:val="aff8"/>
    <w:link w:val="afff3"/>
    <w:semiHidden/>
    <w:unhideWhenUsed/>
    <w:rPr>
      <w:b/>
      <w:bCs/>
    </w:rPr>
  </w:style>
  <w:style w:type="table" w:styleId="afff4">
    <w:name w:val="Table Grid"/>
    <w:basedOn w:val="aff4"/>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Strong"/>
    <w:basedOn w:val="aff3"/>
    <w:qFormat/>
    <w:rPr>
      <w:b/>
    </w:rPr>
  </w:style>
  <w:style w:type="character" w:styleId="afff6">
    <w:name w:val="endnote reference"/>
    <w:semiHidden/>
    <w:qFormat/>
    <w:rPr>
      <w:vertAlign w:val="superscript"/>
    </w:rPr>
  </w:style>
  <w:style w:type="character" w:styleId="afff7">
    <w:name w:val="page number"/>
    <w:qFormat/>
    <w:rPr>
      <w:rFonts w:ascii="Times New Roman" w:eastAsia="宋体" w:hAnsi="Times New Roman"/>
      <w:sz w:val="18"/>
    </w:rPr>
  </w:style>
  <w:style w:type="character" w:styleId="afff8">
    <w:name w:val="FollowedHyperlink"/>
    <w:qFormat/>
    <w:rPr>
      <w:color w:val="800080"/>
      <w:u w:val="single"/>
    </w:rPr>
  </w:style>
  <w:style w:type="character" w:styleId="afff9">
    <w:name w:val="Emphasis"/>
    <w:uiPriority w:val="20"/>
    <w:qFormat/>
    <w:rPr>
      <w:i/>
      <w:iCs/>
    </w:rPr>
  </w:style>
  <w:style w:type="character" w:styleId="afffa">
    <w:name w:val="Hyperlink"/>
    <w:uiPriority w:val="99"/>
    <w:qFormat/>
    <w:rPr>
      <w:color w:val="0000FF"/>
      <w:spacing w:val="0"/>
      <w:w w:val="100"/>
      <w:szCs w:val="21"/>
      <w:u w:val="single"/>
    </w:rPr>
  </w:style>
  <w:style w:type="character" w:styleId="afffb">
    <w:name w:val="annotation reference"/>
    <w:basedOn w:val="aff3"/>
    <w:semiHidden/>
    <w:unhideWhenUsed/>
    <w:rPr>
      <w:sz w:val="21"/>
      <w:szCs w:val="21"/>
    </w:rPr>
  </w:style>
  <w:style w:type="character" w:styleId="afffc">
    <w:name w:val="footnote reference"/>
    <w:semiHidden/>
    <w:qFormat/>
    <w:rPr>
      <w:vertAlign w:val="superscript"/>
    </w:rPr>
  </w:style>
  <w:style w:type="paragraph" w:customStyle="1" w:styleId="a2">
    <w:name w:val="图表脚注说明"/>
    <w:basedOn w:val="aff2"/>
    <w:qFormat/>
    <w:pPr>
      <w:numPr>
        <w:numId w:val="2"/>
      </w:numPr>
    </w:pPr>
    <w:rPr>
      <w:rFonts w:ascii="宋体"/>
      <w:sz w:val="18"/>
      <w:szCs w:val="18"/>
    </w:rPr>
  </w:style>
  <w:style w:type="paragraph" w:customStyle="1" w:styleId="afffd">
    <w:name w:val="示例后文字"/>
    <w:basedOn w:val="afff1"/>
    <w:next w:val="afff1"/>
    <w:qFormat/>
    <w:pPr>
      <w:ind w:firstLine="360"/>
    </w:pPr>
    <w:rPr>
      <w:sz w:val="18"/>
    </w:rPr>
  </w:style>
  <w:style w:type="paragraph" w:customStyle="1" w:styleId="a9">
    <w:name w:val="五级条标题"/>
    <w:basedOn w:val="a8"/>
    <w:next w:val="afff1"/>
    <w:qFormat/>
    <w:pPr>
      <w:numPr>
        <w:ilvl w:val="5"/>
      </w:numPr>
      <w:outlineLvl w:val="6"/>
    </w:pPr>
  </w:style>
  <w:style w:type="paragraph" w:customStyle="1" w:styleId="a8">
    <w:name w:val="四级条标题"/>
    <w:basedOn w:val="a7"/>
    <w:next w:val="afff1"/>
    <w:qFormat/>
    <w:pPr>
      <w:numPr>
        <w:ilvl w:val="4"/>
      </w:numPr>
      <w:outlineLvl w:val="5"/>
    </w:pPr>
  </w:style>
  <w:style w:type="paragraph" w:customStyle="1" w:styleId="a7">
    <w:name w:val="三级条标题"/>
    <w:basedOn w:val="a6"/>
    <w:next w:val="afff1"/>
    <w:qFormat/>
    <w:pPr>
      <w:numPr>
        <w:ilvl w:val="3"/>
      </w:numPr>
      <w:outlineLvl w:val="4"/>
    </w:pPr>
  </w:style>
  <w:style w:type="paragraph" w:customStyle="1" w:styleId="a6">
    <w:name w:val="二级条标题"/>
    <w:basedOn w:val="a5"/>
    <w:next w:val="afff1"/>
    <w:qFormat/>
    <w:pPr>
      <w:numPr>
        <w:ilvl w:val="2"/>
      </w:numPr>
      <w:spacing w:before="50" w:after="50"/>
      <w:outlineLvl w:val="3"/>
    </w:pPr>
  </w:style>
  <w:style w:type="paragraph" w:customStyle="1" w:styleId="a5">
    <w:name w:val="一级条标题"/>
    <w:next w:val="afff1"/>
    <w:qFormat/>
    <w:pPr>
      <w:numPr>
        <w:ilvl w:val="1"/>
        <w:numId w:val="3"/>
      </w:numPr>
      <w:spacing w:beforeLines="50" w:afterLines="50"/>
      <w:outlineLvl w:val="2"/>
    </w:pPr>
    <w:rPr>
      <w:rFonts w:ascii="黑体" w:eastAsia="黑体"/>
      <w:sz w:val="21"/>
      <w:szCs w:val="21"/>
    </w:rPr>
  </w:style>
  <w:style w:type="paragraph" w:customStyle="1" w:styleId="af1">
    <w:name w:val="数字编号列项（二级）"/>
    <w:qFormat/>
    <w:pPr>
      <w:numPr>
        <w:ilvl w:val="1"/>
        <w:numId w:val="4"/>
      </w:numPr>
      <w:jc w:val="both"/>
    </w:pPr>
    <w:rPr>
      <w:rFonts w:ascii="宋体" w:eastAsia="宋体"/>
      <w:sz w:val="21"/>
    </w:rPr>
  </w:style>
  <w:style w:type="paragraph" w:customStyle="1" w:styleId="af9">
    <w:name w:val="附录章标题"/>
    <w:next w:val="afff1"/>
    <w:uiPriority w:val="99"/>
    <w:qFormat/>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e">
    <w:name w:val="标准书眉_偶数页"/>
    <w:basedOn w:val="affff"/>
    <w:next w:val="aff2"/>
    <w:qFormat/>
    <w:pPr>
      <w:jc w:val="left"/>
    </w:pPr>
  </w:style>
  <w:style w:type="paragraph" w:customStyle="1" w:styleId="affff">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ffff0">
    <w:name w:val="封面标准文稿类别"/>
    <w:basedOn w:val="affff1"/>
    <w:qFormat/>
    <w:pPr>
      <w:framePr w:wrap="around"/>
      <w:spacing w:after="160" w:line="240" w:lineRule="auto"/>
    </w:pPr>
    <w:rPr>
      <w:sz w:val="24"/>
    </w:rPr>
  </w:style>
  <w:style w:type="paragraph" w:customStyle="1" w:styleId="affff1">
    <w:name w:val="封面一致性程度标识"/>
    <w:basedOn w:val="affff2"/>
    <w:qFormat/>
    <w:pPr>
      <w:framePr w:wrap="around"/>
      <w:spacing w:before="440"/>
    </w:pPr>
    <w:rPr>
      <w:rFonts w:ascii="宋体" w:eastAsia="宋体"/>
    </w:rPr>
  </w:style>
  <w:style w:type="paragraph" w:customStyle="1" w:styleId="affff2">
    <w:name w:val="封面标准英文名称"/>
    <w:basedOn w:val="affff3"/>
    <w:qFormat/>
    <w:pPr>
      <w:framePr w:wrap="around"/>
      <w:spacing w:before="370" w:line="400" w:lineRule="exact"/>
    </w:pPr>
    <w:rPr>
      <w:rFonts w:ascii="Times New Roman"/>
      <w:sz w:val="28"/>
      <w:szCs w:val="28"/>
    </w:rPr>
  </w:style>
  <w:style w:type="paragraph" w:customStyle="1" w:styleId="affff3">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20">
    <w:name w:val="封面标准名称2"/>
    <w:basedOn w:val="affff3"/>
    <w:qFormat/>
    <w:pPr>
      <w:framePr w:wrap="around" w:y="4469"/>
      <w:spacing w:beforeLines="630"/>
    </w:pPr>
  </w:style>
  <w:style w:type="paragraph" w:customStyle="1" w:styleId="affff4">
    <w:name w:val="其他实施日期"/>
    <w:basedOn w:val="affff5"/>
    <w:qFormat/>
    <w:pPr>
      <w:framePr w:wrap="around"/>
    </w:pPr>
  </w:style>
  <w:style w:type="paragraph" w:customStyle="1" w:styleId="affff5">
    <w:name w:val="实施日期"/>
    <w:basedOn w:val="affff6"/>
    <w:qFormat/>
    <w:pPr>
      <w:framePr w:wrap="around" w:vAnchor="page" w:hAnchor="text"/>
      <w:jc w:val="right"/>
    </w:pPr>
  </w:style>
  <w:style w:type="paragraph" w:customStyle="1" w:styleId="affff6">
    <w:name w:val="发布日期"/>
    <w:qFormat/>
    <w:pPr>
      <w:framePr w:w="3997" w:h="471" w:hRule="exact" w:vSpace="181" w:wrap="around" w:hAnchor="page" w:x="7089" w:y="14097" w:anchorLock="1"/>
    </w:pPr>
    <w:rPr>
      <w:rFonts w:eastAsia="黑体"/>
      <w:sz w:val="28"/>
    </w:rPr>
  </w:style>
  <w:style w:type="paragraph" w:customStyle="1" w:styleId="affff7">
    <w:name w:val="附录五级无"/>
    <w:basedOn w:val="afe"/>
    <w:qFormat/>
    <w:pPr>
      <w:spacing w:beforeLines="0" w:afterLines="0"/>
    </w:pPr>
    <w:rPr>
      <w:rFonts w:ascii="宋体" w:eastAsia="宋体"/>
      <w:szCs w:val="21"/>
    </w:rPr>
  </w:style>
  <w:style w:type="paragraph" w:customStyle="1" w:styleId="afe">
    <w:name w:val="附录五级条标题"/>
    <w:basedOn w:val="afd"/>
    <w:next w:val="afff1"/>
    <w:qFormat/>
    <w:pPr>
      <w:numPr>
        <w:ilvl w:val="6"/>
      </w:numPr>
      <w:outlineLvl w:val="6"/>
    </w:pPr>
  </w:style>
  <w:style w:type="paragraph" w:customStyle="1" w:styleId="afd">
    <w:name w:val="附录四级条标题"/>
    <w:basedOn w:val="afc"/>
    <w:next w:val="afff1"/>
    <w:qFormat/>
    <w:pPr>
      <w:numPr>
        <w:ilvl w:val="5"/>
      </w:numPr>
      <w:outlineLvl w:val="5"/>
    </w:pPr>
  </w:style>
  <w:style w:type="paragraph" w:customStyle="1" w:styleId="afc">
    <w:name w:val="附录三级条标题"/>
    <w:basedOn w:val="afb"/>
    <w:next w:val="afff1"/>
    <w:qFormat/>
    <w:pPr>
      <w:numPr>
        <w:ilvl w:val="4"/>
      </w:numPr>
      <w:outlineLvl w:val="4"/>
    </w:pPr>
  </w:style>
  <w:style w:type="paragraph" w:customStyle="1" w:styleId="afb">
    <w:name w:val="附录二级条标题"/>
    <w:basedOn w:val="aff2"/>
    <w:next w:val="afff1"/>
    <w:qFormat/>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目次、索引正文"/>
    <w:qFormat/>
    <w:pPr>
      <w:spacing w:line="320" w:lineRule="exact"/>
      <w:jc w:val="both"/>
    </w:pPr>
    <w:rPr>
      <w:rFonts w:ascii="宋体" w:eastAsia="宋体"/>
      <w:sz w:val="21"/>
    </w:rPr>
  </w:style>
  <w:style w:type="paragraph" w:customStyle="1" w:styleId="a3">
    <w:name w:val="注×：（正文）"/>
    <w:qFormat/>
    <w:pPr>
      <w:numPr>
        <w:numId w:val="6"/>
      </w:numPr>
      <w:jc w:val="both"/>
    </w:pPr>
    <w:rPr>
      <w:rFonts w:ascii="宋体" w:eastAsia="宋体"/>
      <w:sz w:val="18"/>
      <w:szCs w:val="18"/>
    </w:rPr>
  </w:style>
  <w:style w:type="paragraph" w:customStyle="1" w:styleId="affff9">
    <w:name w:val="一级无"/>
    <w:basedOn w:val="a5"/>
    <w:qFormat/>
    <w:pPr>
      <w:spacing w:beforeLines="0" w:afterLines="0"/>
    </w:pPr>
    <w:rPr>
      <w:rFonts w:ascii="宋体" w:eastAsia="宋体"/>
    </w:rPr>
  </w:style>
  <w:style w:type="paragraph" w:customStyle="1" w:styleId="affffa">
    <w:name w:val="标准书脚_偶数页"/>
    <w:qFormat/>
    <w:pPr>
      <w:spacing w:before="120"/>
      <w:ind w:left="221"/>
    </w:pPr>
    <w:rPr>
      <w:rFonts w:ascii="宋体" w:eastAsia="宋体"/>
      <w:sz w:val="18"/>
      <w:szCs w:val="18"/>
    </w:rPr>
  </w:style>
  <w:style w:type="paragraph" w:customStyle="1" w:styleId="aff1">
    <w:name w:val="注："/>
    <w:next w:val="afff1"/>
    <w:qFormat/>
    <w:pPr>
      <w:widowControl w:val="0"/>
      <w:numPr>
        <w:numId w:val="7"/>
      </w:numPr>
      <w:autoSpaceDE w:val="0"/>
      <w:autoSpaceDN w:val="0"/>
      <w:jc w:val="both"/>
    </w:pPr>
    <w:rPr>
      <w:rFonts w:ascii="宋体" w:eastAsia="宋体"/>
      <w:sz w:val="18"/>
      <w:szCs w:val="18"/>
    </w:rPr>
  </w:style>
  <w:style w:type="paragraph" w:customStyle="1" w:styleId="aa">
    <w:name w:val="附录图标号"/>
    <w:basedOn w:val="aff2"/>
    <w:qFormat/>
    <w:pPr>
      <w:keepNext/>
      <w:pageBreakBefore/>
      <w:widowControl/>
      <w:numPr>
        <w:numId w:val="8"/>
      </w:numPr>
      <w:spacing w:line="14" w:lineRule="exact"/>
      <w:ind w:left="0" w:firstLine="363"/>
      <w:jc w:val="center"/>
      <w:outlineLvl w:val="0"/>
    </w:pPr>
    <w:rPr>
      <w:color w:val="FFFFFF"/>
    </w:rPr>
  </w:style>
  <w:style w:type="paragraph" w:customStyle="1" w:styleId="affffb">
    <w:name w:val="其他发布日期"/>
    <w:basedOn w:val="affff6"/>
    <w:qFormat/>
    <w:pPr>
      <w:framePr w:wrap="around" w:vAnchor="page" w:hAnchor="text" w:x="1419"/>
    </w:pPr>
  </w:style>
  <w:style w:type="paragraph" w:customStyle="1" w:styleId="ab">
    <w:name w:val="附录图标题"/>
    <w:basedOn w:val="aff2"/>
    <w:next w:val="afff1"/>
    <w:qFormat/>
    <w:pPr>
      <w:numPr>
        <w:ilvl w:val="1"/>
        <w:numId w:val="8"/>
      </w:numPr>
      <w:tabs>
        <w:tab w:val="left" w:pos="363"/>
      </w:tabs>
      <w:spacing w:beforeLines="50" w:afterLines="50"/>
      <w:ind w:left="0" w:firstLine="0"/>
      <w:jc w:val="center"/>
    </w:pPr>
    <w:rPr>
      <w:rFonts w:ascii="黑体" w:eastAsia="黑体"/>
      <w:szCs w:val="21"/>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12">
    <w:name w:val="封面标准号1"/>
    <w:qFormat/>
    <w:pPr>
      <w:widowControl w:val="0"/>
      <w:kinsoku w:val="0"/>
      <w:overflowPunct w:val="0"/>
      <w:autoSpaceDE w:val="0"/>
      <w:autoSpaceDN w:val="0"/>
      <w:spacing w:before="308"/>
      <w:jc w:val="right"/>
      <w:textAlignment w:val="center"/>
    </w:pPr>
    <w:rPr>
      <w:rFonts w:eastAsia="宋体"/>
      <w:sz w:val="28"/>
    </w:rPr>
  </w:style>
  <w:style w:type="paragraph" w:customStyle="1" w:styleId="22">
    <w:name w:val="封面一致性程度标识2"/>
    <w:basedOn w:val="affff1"/>
    <w:qFormat/>
    <w:pPr>
      <w:framePr w:wrap="around" w:y="4469"/>
    </w:pPr>
  </w:style>
  <w:style w:type="paragraph" w:customStyle="1" w:styleId="afa">
    <w:name w:val="附录一级条标题"/>
    <w:basedOn w:val="af9"/>
    <w:next w:val="afff1"/>
    <w:qFormat/>
    <w:pPr>
      <w:numPr>
        <w:ilvl w:val="2"/>
      </w:numPr>
      <w:autoSpaceDN w:val="0"/>
      <w:spacing w:beforeLines="50" w:afterLines="50"/>
      <w:outlineLvl w:val="2"/>
    </w:pPr>
  </w:style>
  <w:style w:type="paragraph" w:customStyle="1" w:styleId="affffc">
    <w:name w:val="参考文献、索引标题"/>
    <w:basedOn w:val="aff2"/>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0">
    <w:name w:val="字母编号列项（一级）"/>
    <w:qFormat/>
    <w:pPr>
      <w:numPr>
        <w:numId w:val="4"/>
      </w:numPr>
      <w:jc w:val="both"/>
    </w:pPr>
    <w:rPr>
      <w:rFonts w:ascii="宋体" w:eastAsia="宋体"/>
      <w:sz w:val="21"/>
    </w:rPr>
  </w:style>
  <w:style w:type="paragraph" w:customStyle="1" w:styleId="affffd">
    <w:name w:val="标准书脚_奇数页"/>
    <w:qFormat/>
    <w:pPr>
      <w:spacing w:before="120"/>
      <w:ind w:right="198"/>
      <w:jc w:val="right"/>
    </w:pPr>
    <w:rPr>
      <w:rFonts w:ascii="宋体" w:eastAsia="宋体"/>
      <w:sz w:val="18"/>
      <w:szCs w:val="18"/>
    </w:rPr>
  </w:style>
  <w:style w:type="paragraph" w:customStyle="1" w:styleId="affffe">
    <w:name w:val="附录标题"/>
    <w:basedOn w:val="afff1"/>
    <w:next w:val="afff1"/>
    <w:qFormat/>
    <w:pPr>
      <w:ind w:firstLineChars="0" w:firstLine="0"/>
      <w:jc w:val="center"/>
    </w:pPr>
    <w:rPr>
      <w:rFonts w:ascii="黑体" w:eastAsia="黑体"/>
    </w:rPr>
  </w:style>
  <w:style w:type="paragraph" w:customStyle="1" w:styleId="afffff">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5">
    <w:name w:val="附录表标号"/>
    <w:basedOn w:val="aff2"/>
    <w:next w:val="afff1"/>
    <w:qFormat/>
    <w:pPr>
      <w:numPr>
        <w:numId w:val="9"/>
      </w:numPr>
      <w:tabs>
        <w:tab w:val="clear" w:pos="0"/>
      </w:tabs>
      <w:spacing w:line="14" w:lineRule="exact"/>
      <w:ind w:left="811" w:hanging="448"/>
      <w:jc w:val="center"/>
      <w:outlineLvl w:val="0"/>
    </w:pPr>
    <w:rPr>
      <w:color w:val="FFFFFF"/>
    </w:rPr>
  </w:style>
  <w:style w:type="paragraph" w:customStyle="1" w:styleId="afffff0">
    <w:name w:val="附录三级无"/>
    <w:basedOn w:val="afc"/>
    <w:qFormat/>
    <w:pPr>
      <w:tabs>
        <w:tab w:val="clear" w:pos="360"/>
      </w:tabs>
      <w:spacing w:beforeLines="0" w:afterLines="0"/>
    </w:pPr>
    <w:rPr>
      <w:rFonts w:ascii="宋体" w:eastAsia="宋体"/>
      <w:szCs w:val="21"/>
    </w:rPr>
  </w:style>
  <w:style w:type="paragraph" w:customStyle="1" w:styleId="23">
    <w:name w:val="封面标准文稿编辑信息2"/>
    <w:basedOn w:val="afffff1"/>
    <w:qFormat/>
    <w:pPr>
      <w:framePr w:wrap="around" w:y="4469"/>
    </w:pPr>
  </w:style>
  <w:style w:type="paragraph" w:customStyle="1" w:styleId="afffff1">
    <w:name w:val="封面标准文稿编辑信息"/>
    <w:basedOn w:val="affff0"/>
    <w:qFormat/>
    <w:pPr>
      <w:framePr w:wrap="around"/>
      <w:spacing w:before="180" w:line="180" w:lineRule="exact"/>
    </w:pPr>
    <w:rPr>
      <w:sz w:val="21"/>
    </w:rPr>
  </w:style>
  <w:style w:type="paragraph" w:customStyle="1" w:styleId="afffff2">
    <w:name w:val="条文脚注"/>
    <w:basedOn w:val="af"/>
    <w:qFormat/>
    <w:pPr>
      <w:numPr>
        <w:numId w:val="0"/>
      </w:numPr>
      <w:jc w:val="both"/>
    </w:pPr>
  </w:style>
  <w:style w:type="paragraph" w:customStyle="1" w:styleId="afffff3">
    <w:name w:val="目次、标准名称标题"/>
    <w:basedOn w:val="aff2"/>
    <w:next w:val="aff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2">
    <w:name w:val="编号列项（三级）"/>
    <w:qFormat/>
    <w:pPr>
      <w:numPr>
        <w:ilvl w:val="2"/>
        <w:numId w:val="4"/>
      </w:numPr>
    </w:pPr>
    <w:rPr>
      <w:rFonts w:ascii="宋体" w:eastAsia="宋体"/>
      <w:sz w:val="21"/>
    </w:rPr>
  </w:style>
  <w:style w:type="paragraph" w:customStyle="1" w:styleId="af4">
    <w:name w:val="正文图标题"/>
    <w:next w:val="afff1"/>
    <w:qFormat/>
    <w:pPr>
      <w:numPr>
        <w:numId w:val="10"/>
      </w:numPr>
      <w:tabs>
        <w:tab w:val="left" w:pos="360"/>
      </w:tabs>
      <w:spacing w:beforeLines="50" w:afterLines="50"/>
      <w:jc w:val="center"/>
    </w:pPr>
    <w:rPr>
      <w:rFonts w:ascii="黑体" w:eastAsia="黑体"/>
      <w:sz w:val="21"/>
    </w:rPr>
  </w:style>
  <w:style w:type="paragraph" w:customStyle="1" w:styleId="aff0">
    <w:name w:val="附录数字编号列项（二级）"/>
    <w:qFormat/>
    <w:pPr>
      <w:numPr>
        <w:ilvl w:val="1"/>
        <w:numId w:val="11"/>
      </w:numPr>
    </w:pPr>
    <w:rPr>
      <w:rFonts w:ascii="宋体" w:eastAsia="宋体"/>
      <w:sz w:val="21"/>
    </w:rPr>
  </w:style>
  <w:style w:type="paragraph" w:customStyle="1" w:styleId="afffff4">
    <w:name w:val="列项说明数字编号"/>
    <w:qFormat/>
    <w:pPr>
      <w:ind w:leftChars="400" w:left="600" w:hangingChars="200" w:hanging="200"/>
    </w:pPr>
    <w:rPr>
      <w:rFonts w:ascii="宋体" w:eastAsia="宋体"/>
      <w:sz w:val="21"/>
    </w:rPr>
  </w:style>
  <w:style w:type="paragraph" w:customStyle="1" w:styleId="afffff5">
    <w:name w:val="其他发布部门"/>
    <w:basedOn w:val="afffff6"/>
    <w:qFormat/>
    <w:pPr>
      <w:framePr w:wrap="around" w:y="15310"/>
      <w:spacing w:line="0" w:lineRule="atLeast"/>
    </w:pPr>
    <w:rPr>
      <w:rFonts w:ascii="黑体" w:eastAsia="黑体"/>
      <w:b w:val="0"/>
    </w:rPr>
  </w:style>
  <w:style w:type="paragraph" w:customStyle="1" w:styleId="afffff6">
    <w:name w:val="发布部门"/>
    <w:next w:val="afff1"/>
    <w:qFormat/>
    <w:pPr>
      <w:framePr w:w="7938" w:h="1134" w:hRule="exact" w:hSpace="125" w:vSpace="181" w:wrap="around" w:vAnchor="page" w:hAnchor="page" w:x="2150" w:y="14630" w:anchorLock="1"/>
      <w:jc w:val="center"/>
    </w:pPr>
    <w:rPr>
      <w:rFonts w:ascii="宋体" w:eastAsia="宋体"/>
      <w:b/>
      <w:spacing w:val="20"/>
      <w:w w:val="135"/>
      <w:sz w:val="28"/>
    </w:rPr>
  </w:style>
  <w:style w:type="paragraph" w:customStyle="1" w:styleId="afffff7">
    <w:name w:val="注：（正文）"/>
    <w:basedOn w:val="aff1"/>
    <w:next w:val="afff1"/>
    <w:qFormat/>
  </w:style>
  <w:style w:type="paragraph" w:customStyle="1" w:styleId="afffff8">
    <w:name w:val="示例内容"/>
    <w:qFormat/>
    <w:pPr>
      <w:ind w:firstLineChars="200" w:firstLine="200"/>
    </w:pPr>
    <w:rPr>
      <w:rFonts w:ascii="宋体" w:eastAsia="宋体"/>
      <w:sz w:val="18"/>
      <w:szCs w:val="18"/>
    </w:rPr>
  </w:style>
  <w:style w:type="paragraph" w:customStyle="1" w:styleId="24">
    <w:name w:val="封面标准文稿类别2"/>
    <w:basedOn w:val="affff0"/>
    <w:qFormat/>
    <w:pPr>
      <w:framePr w:wrap="around" w:y="4469"/>
    </w:pPr>
  </w:style>
  <w:style w:type="paragraph" w:customStyle="1" w:styleId="afffff9">
    <w:name w:val="四级无"/>
    <w:basedOn w:val="a8"/>
    <w:qFormat/>
    <w:pPr>
      <w:spacing w:beforeLines="0" w:afterLines="0"/>
    </w:pPr>
    <w:rPr>
      <w:rFonts w:ascii="宋体" w:eastAsia="宋体"/>
    </w:rPr>
  </w:style>
  <w:style w:type="paragraph" w:customStyle="1" w:styleId="af6">
    <w:name w:val="附录表标题"/>
    <w:basedOn w:val="aff2"/>
    <w:next w:val="afff1"/>
    <w:qFormat/>
    <w:pPr>
      <w:numPr>
        <w:ilvl w:val="1"/>
        <w:numId w:val="9"/>
      </w:numPr>
      <w:tabs>
        <w:tab w:val="left" w:pos="180"/>
      </w:tabs>
      <w:spacing w:beforeLines="50" w:afterLines="50"/>
      <w:ind w:left="0" w:firstLine="0"/>
      <w:jc w:val="center"/>
    </w:pPr>
    <w:rPr>
      <w:rFonts w:ascii="黑体" w:eastAsia="黑体"/>
      <w:szCs w:val="21"/>
    </w:rPr>
  </w:style>
  <w:style w:type="paragraph" w:customStyle="1" w:styleId="af8">
    <w:name w:val="附录标识"/>
    <w:basedOn w:val="aff2"/>
    <w:next w:val="afff1"/>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a">
    <w:name w:val="图的脚注"/>
    <w:next w:val="afff1"/>
    <w:qFormat/>
    <w:pPr>
      <w:widowControl w:val="0"/>
      <w:ind w:leftChars="200" w:left="840" w:hangingChars="200" w:hanging="420"/>
      <w:jc w:val="both"/>
    </w:pPr>
    <w:rPr>
      <w:rFonts w:ascii="宋体" w:eastAsia="宋体"/>
      <w:sz w:val="18"/>
    </w:rPr>
  </w:style>
  <w:style w:type="paragraph" w:customStyle="1" w:styleId="afffffb">
    <w:name w:val="三级无标题条"/>
    <w:basedOn w:val="aff2"/>
    <w:qFormat/>
    <w:pPr>
      <w:spacing w:before="100" w:beforeAutospacing="1" w:after="100" w:afterAutospacing="1"/>
    </w:pPr>
    <w:rPr>
      <w:szCs w:val="21"/>
    </w:rPr>
  </w:style>
  <w:style w:type="paragraph" w:customStyle="1" w:styleId="afffffc">
    <w:name w:val="三级无"/>
    <w:basedOn w:val="a7"/>
    <w:qFormat/>
    <w:pPr>
      <w:spacing w:beforeLines="0" w:afterLines="0"/>
    </w:pPr>
    <w:rPr>
      <w:rFonts w:ascii="宋体" w:eastAsia="宋体"/>
    </w:rPr>
  </w:style>
  <w:style w:type="paragraph" w:customStyle="1" w:styleId="a1">
    <w:name w:val="示例"/>
    <w:next w:val="afffff8"/>
    <w:qFormat/>
    <w:pPr>
      <w:widowControl w:val="0"/>
      <w:numPr>
        <w:numId w:val="12"/>
      </w:numPr>
      <w:jc w:val="both"/>
    </w:pPr>
    <w:rPr>
      <w:rFonts w:ascii="宋体" w:eastAsia="宋体"/>
      <w:sz w:val="18"/>
      <w:szCs w:val="18"/>
    </w:rPr>
  </w:style>
  <w:style w:type="paragraph" w:customStyle="1" w:styleId="afffffd">
    <w:name w:val="附录四级无"/>
    <w:basedOn w:val="afd"/>
    <w:qFormat/>
    <w:pPr>
      <w:tabs>
        <w:tab w:val="clear" w:pos="360"/>
      </w:tabs>
      <w:spacing w:beforeLines="0" w:afterLines="0"/>
    </w:pPr>
    <w:rPr>
      <w:rFonts w:ascii="宋体" w:eastAsia="宋体"/>
      <w:szCs w:val="21"/>
    </w:rPr>
  </w:style>
  <w:style w:type="paragraph" w:customStyle="1" w:styleId="ac">
    <w:name w:val="列项——（一级）"/>
    <w:qFormat/>
    <w:pPr>
      <w:widowControl w:val="0"/>
      <w:numPr>
        <w:numId w:val="13"/>
      </w:numPr>
      <w:jc w:val="both"/>
    </w:pPr>
    <w:rPr>
      <w:rFonts w:ascii="宋体" w:eastAsia="宋体"/>
      <w:sz w:val="21"/>
    </w:rPr>
  </w:style>
  <w:style w:type="paragraph" w:customStyle="1" w:styleId="a0">
    <w:name w:val="首示例"/>
    <w:next w:val="afff1"/>
    <w:link w:val="Char0"/>
    <w:qFormat/>
    <w:pPr>
      <w:numPr>
        <w:numId w:val="14"/>
      </w:numPr>
      <w:tabs>
        <w:tab w:val="left" w:pos="360"/>
      </w:tabs>
      <w:ind w:firstLine="0"/>
    </w:pPr>
    <w:rPr>
      <w:rFonts w:ascii="宋体" w:eastAsia="宋体" w:hAnsi="宋体"/>
      <w:kern w:val="2"/>
      <w:sz w:val="18"/>
      <w:szCs w:val="18"/>
    </w:rPr>
  </w:style>
  <w:style w:type="paragraph" w:customStyle="1" w:styleId="afffffe">
    <w:name w:val="图标脚注说明"/>
    <w:basedOn w:val="afff1"/>
    <w:qFormat/>
    <w:pPr>
      <w:ind w:left="840" w:firstLineChars="0" w:hanging="420"/>
    </w:pPr>
    <w:rPr>
      <w:sz w:val="18"/>
      <w:szCs w:val="18"/>
    </w:rPr>
  </w:style>
  <w:style w:type="paragraph" w:customStyle="1" w:styleId="affffff">
    <w:name w:val="二级无"/>
    <w:basedOn w:val="a6"/>
    <w:qFormat/>
    <w:pPr>
      <w:spacing w:beforeLines="0" w:afterLines="0"/>
    </w:pPr>
    <w:rPr>
      <w:rFonts w:ascii="宋体" w:eastAsia="宋体"/>
    </w:rPr>
  </w:style>
  <w:style w:type="paragraph" w:customStyle="1" w:styleId="affffff0">
    <w:name w:val="标准标志"/>
    <w:next w:val="aff2"/>
    <w:qFormat/>
    <w:pPr>
      <w:framePr w:w="2546" w:h="1389" w:hRule="exact" w:hSpace="181" w:vSpace="181" w:wrap="around" w:hAnchor="margin" w:x="6522" w:y="398" w:anchorLock="1"/>
      <w:shd w:val="solid" w:color="FFFFFF" w:fill="FFFFFF"/>
      <w:spacing w:line="0" w:lineRule="atLeast"/>
      <w:jc w:val="right"/>
    </w:pPr>
    <w:rPr>
      <w:rFonts w:eastAsia="宋体"/>
      <w:b/>
      <w:w w:val="170"/>
      <w:sz w:val="96"/>
      <w:szCs w:val="96"/>
    </w:rPr>
  </w:style>
  <w:style w:type="paragraph" w:customStyle="1" w:styleId="affffff1">
    <w:name w:val="封面正文"/>
    <w:qFormat/>
    <w:pPr>
      <w:jc w:val="both"/>
    </w:pPr>
    <w:rPr>
      <w:rFonts w:eastAsia="宋体"/>
    </w:rPr>
  </w:style>
  <w:style w:type="paragraph" w:customStyle="1" w:styleId="a4">
    <w:name w:val="章标题"/>
    <w:next w:val="afff1"/>
    <w:qFormat/>
    <w:pPr>
      <w:numPr>
        <w:numId w:val="3"/>
      </w:numPr>
      <w:spacing w:beforeLines="100" w:afterLines="100"/>
      <w:jc w:val="both"/>
      <w:outlineLvl w:val="1"/>
    </w:pPr>
    <w:rPr>
      <w:rFonts w:ascii="黑体" w:eastAsia="黑体"/>
      <w:sz w:val="21"/>
    </w:rPr>
  </w:style>
  <w:style w:type="paragraph" w:customStyle="1" w:styleId="a">
    <w:name w:val="注×："/>
    <w:qFormat/>
    <w:pPr>
      <w:widowControl w:val="0"/>
      <w:numPr>
        <w:numId w:val="15"/>
      </w:numPr>
      <w:autoSpaceDE w:val="0"/>
      <w:autoSpaceDN w:val="0"/>
      <w:jc w:val="both"/>
    </w:pPr>
    <w:rPr>
      <w:rFonts w:ascii="宋体" w:eastAsia="宋体"/>
      <w:sz w:val="18"/>
      <w:szCs w:val="18"/>
    </w:rPr>
  </w:style>
  <w:style w:type="paragraph" w:customStyle="1" w:styleId="ae">
    <w:name w:val="列项◆（三级）"/>
    <w:basedOn w:val="aff2"/>
    <w:qFormat/>
    <w:pPr>
      <w:numPr>
        <w:ilvl w:val="2"/>
        <w:numId w:val="13"/>
      </w:numPr>
    </w:pPr>
    <w:rPr>
      <w:rFonts w:ascii="宋体"/>
      <w:szCs w:val="21"/>
    </w:rPr>
  </w:style>
  <w:style w:type="paragraph" w:customStyle="1" w:styleId="affffff2">
    <w:name w:val="标准书眉一"/>
    <w:qFormat/>
    <w:pPr>
      <w:jc w:val="both"/>
    </w:pPr>
    <w:rPr>
      <w:rFonts w:eastAsia="宋体"/>
    </w:rPr>
  </w:style>
  <w:style w:type="paragraph" w:customStyle="1" w:styleId="ad">
    <w:name w:val="列项●（二级）"/>
    <w:qFormat/>
    <w:pPr>
      <w:numPr>
        <w:ilvl w:val="1"/>
        <w:numId w:val="13"/>
      </w:numPr>
      <w:tabs>
        <w:tab w:val="left" w:pos="840"/>
      </w:tabs>
      <w:jc w:val="both"/>
    </w:pPr>
    <w:rPr>
      <w:rFonts w:ascii="宋体" w:eastAsia="宋体"/>
      <w:sz w:val="21"/>
    </w:rPr>
  </w:style>
  <w:style w:type="paragraph" w:customStyle="1" w:styleId="affffff3">
    <w:name w:val="封面标准代替信息"/>
    <w:qFormat/>
    <w:pPr>
      <w:framePr w:w="9140" w:h="1242" w:hRule="exact" w:hSpace="284" w:wrap="around" w:vAnchor="page" w:hAnchor="page" w:x="1645" w:y="2910" w:anchorLock="1"/>
      <w:spacing w:before="57" w:line="280" w:lineRule="exact"/>
      <w:jc w:val="right"/>
    </w:pPr>
    <w:rPr>
      <w:rFonts w:ascii="宋体" w:eastAsia="宋体"/>
      <w:sz w:val="21"/>
      <w:szCs w:val="21"/>
    </w:rPr>
  </w:style>
  <w:style w:type="paragraph" w:customStyle="1" w:styleId="affffff4">
    <w:name w:val="附录二级无"/>
    <w:basedOn w:val="afb"/>
    <w:qFormat/>
    <w:pPr>
      <w:tabs>
        <w:tab w:val="clear" w:pos="360"/>
      </w:tabs>
      <w:spacing w:beforeLines="0" w:afterLines="0"/>
    </w:pPr>
    <w:rPr>
      <w:rFonts w:ascii="宋体" w:eastAsia="宋体"/>
      <w:szCs w:val="21"/>
    </w:rPr>
  </w:style>
  <w:style w:type="paragraph" w:customStyle="1" w:styleId="af3">
    <w:name w:val="示例×："/>
    <w:basedOn w:val="a4"/>
    <w:qFormat/>
    <w:pPr>
      <w:numPr>
        <w:numId w:val="16"/>
      </w:numPr>
      <w:spacing w:beforeLines="0" w:afterLines="0"/>
      <w:outlineLvl w:val="9"/>
    </w:pPr>
    <w:rPr>
      <w:rFonts w:ascii="宋体" w:eastAsia="宋体"/>
      <w:sz w:val="18"/>
      <w:szCs w:val="18"/>
    </w:rPr>
  </w:style>
  <w:style w:type="paragraph" w:customStyle="1" w:styleId="affffff5">
    <w:name w:val="正文公式编号制表符"/>
    <w:basedOn w:val="afff1"/>
    <w:next w:val="afff1"/>
    <w:qFormat/>
    <w:pPr>
      <w:ind w:firstLineChars="0" w:firstLine="0"/>
    </w:pPr>
  </w:style>
  <w:style w:type="paragraph" w:customStyle="1" w:styleId="affffff6">
    <w:name w:val="五级无"/>
    <w:basedOn w:val="a9"/>
    <w:qFormat/>
    <w:pPr>
      <w:spacing w:beforeLines="0" w:afterLines="0"/>
    </w:pPr>
    <w:rPr>
      <w:rFonts w:ascii="宋体" w:eastAsia="宋体"/>
    </w:rPr>
  </w:style>
  <w:style w:type="paragraph" w:customStyle="1" w:styleId="affffff7">
    <w:name w:val="前言、引言标题"/>
    <w:next w:val="afff1"/>
    <w:qFormat/>
    <w:pPr>
      <w:keepNext/>
      <w:pageBreakBefore/>
      <w:shd w:val="clear" w:color="FFFFFF" w:fill="FFFFFF"/>
      <w:spacing w:before="640" w:after="560"/>
      <w:jc w:val="center"/>
      <w:outlineLvl w:val="0"/>
    </w:pPr>
    <w:rPr>
      <w:rFonts w:ascii="黑体" w:eastAsia="黑体"/>
      <w:sz w:val="32"/>
    </w:rPr>
  </w:style>
  <w:style w:type="paragraph" w:customStyle="1" w:styleId="affffff8">
    <w:name w:val="终结线"/>
    <w:basedOn w:val="aff2"/>
    <w:qFormat/>
    <w:pPr>
      <w:framePr w:hSpace="181" w:vSpace="181" w:wrap="around" w:vAnchor="text" w:hAnchor="margin" w:xAlign="center" w:y="285"/>
    </w:pPr>
  </w:style>
  <w:style w:type="paragraph" w:customStyle="1" w:styleId="affffff9">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b/>
      <w:bCs/>
      <w:spacing w:val="20"/>
      <w:w w:val="148"/>
      <w:sz w:val="48"/>
    </w:rPr>
  </w:style>
  <w:style w:type="paragraph" w:customStyle="1" w:styleId="affffffa">
    <w:name w:val="附录公式编号制表符"/>
    <w:basedOn w:val="aff2"/>
    <w:next w:val="afff1"/>
    <w:qFormat/>
    <w:pPr>
      <w:widowControl/>
      <w:tabs>
        <w:tab w:val="center" w:pos="4201"/>
        <w:tab w:val="right" w:leader="dot" w:pos="9298"/>
      </w:tabs>
      <w:autoSpaceDE w:val="0"/>
      <w:autoSpaceDN w:val="0"/>
    </w:pPr>
    <w:rPr>
      <w:rFonts w:ascii="宋体"/>
      <w:kern w:val="0"/>
      <w:szCs w:val="20"/>
    </w:rPr>
  </w:style>
  <w:style w:type="paragraph" w:customStyle="1" w:styleId="affffffb">
    <w:name w:val="参考文献"/>
    <w:basedOn w:val="aff2"/>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c">
    <w:name w:val="附录公式"/>
    <w:basedOn w:val="afff1"/>
    <w:next w:val="afff1"/>
    <w:link w:val="Char1"/>
    <w:qFormat/>
  </w:style>
  <w:style w:type="paragraph" w:customStyle="1" w:styleId="af7">
    <w:name w:val="正文表标题"/>
    <w:next w:val="afff1"/>
    <w:qFormat/>
    <w:pPr>
      <w:numPr>
        <w:numId w:val="17"/>
      </w:numPr>
      <w:tabs>
        <w:tab w:val="left" w:pos="360"/>
      </w:tabs>
      <w:spacing w:beforeLines="50" w:afterLines="50"/>
      <w:jc w:val="center"/>
    </w:pPr>
    <w:rPr>
      <w:rFonts w:ascii="黑体" w:eastAsia="黑体"/>
      <w:sz w:val="21"/>
    </w:rPr>
  </w:style>
  <w:style w:type="paragraph" w:customStyle="1" w:styleId="affffffd">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25">
    <w:name w:val="封面标准英文名称2"/>
    <w:basedOn w:val="affff2"/>
    <w:qFormat/>
    <w:pPr>
      <w:framePr w:wrap="around" w:y="4469"/>
    </w:pPr>
  </w:style>
  <w:style w:type="paragraph" w:customStyle="1" w:styleId="affffffe">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1"/>
      </w:numPr>
    </w:pPr>
    <w:rPr>
      <w:rFonts w:ascii="宋体" w:eastAsia="宋体"/>
      <w:sz w:val="21"/>
    </w:rPr>
  </w:style>
  <w:style w:type="paragraph" w:customStyle="1" w:styleId="afffffff">
    <w:name w:val="其他标准标志"/>
    <w:basedOn w:val="affffff0"/>
    <w:qFormat/>
    <w:pPr>
      <w:framePr w:w="6101" w:wrap="around" w:vAnchor="page" w:hAnchor="page" w:x="4673" w:y="942"/>
    </w:pPr>
    <w:rPr>
      <w:w w:val="130"/>
    </w:rPr>
  </w:style>
  <w:style w:type="paragraph" w:customStyle="1" w:styleId="afffffff0">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character" w:customStyle="1" w:styleId="afffffff1">
    <w:name w:val="发布"/>
    <w:qFormat/>
    <w:rPr>
      <w:rFonts w:ascii="黑体" w:eastAsia="黑体"/>
      <w:spacing w:val="85"/>
      <w:w w:val="100"/>
      <w:position w:val="3"/>
      <w:sz w:val="28"/>
      <w:szCs w:val="28"/>
    </w:rPr>
  </w:style>
  <w:style w:type="character" w:customStyle="1" w:styleId="Char0">
    <w:name w:val="首示例 Char"/>
    <w:link w:val="a0"/>
    <w:qFormat/>
    <w:rPr>
      <w:rFonts w:ascii="宋体" w:hAnsi="宋体"/>
      <w:kern w:val="2"/>
      <w:sz w:val="18"/>
      <w:szCs w:val="18"/>
      <w:lang w:val="en-US" w:eastAsia="zh-CN" w:bidi="ar-SA"/>
    </w:rPr>
  </w:style>
  <w:style w:type="character" w:customStyle="1" w:styleId="15">
    <w:name w:val="15"/>
    <w:qFormat/>
    <w:rPr>
      <w:rFonts w:ascii="Arial" w:hAnsi="Arial" w:cs="Arial" w:hint="default"/>
    </w:rPr>
  </w:style>
  <w:style w:type="character" w:customStyle="1" w:styleId="Char">
    <w:name w:val="段 Char"/>
    <w:link w:val="afff1"/>
    <w:qFormat/>
    <w:rPr>
      <w:rFonts w:ascii="宋体"/>
      <w:sz w:val="21"/>
      <w:lang w:val="en-US" w:eastAsia="zh-CN" w:bidi="ar-SA"/>
    </w:rPr>
  </w:style>
  <w:style w:type="character" w:customStyle="1" w:styleId="Char1">
    <w:name w:val="附录公式 Char"/>
    <w:link w:val="affffffc"/>
    <w:qFormat/>
    <w:rPr>
      <w:rFonts w:ascii="宋体"/>
      <w:sz w:val="21"/>
      <w:lang w:val="en-US" w:eastAsia="zh-CN" w:bidi="ar-SA"/>
    </w:rPr>
  </w:style>
  <w:style w:type="character" w:customStyle="1" w:styleId="affc">
    <w:name w:val="批注框文本 字符"/>
    <w:link w:val="affb"/>
    <w:qFormat/>
    <w:rPr>
      <w:kern w:val="2"/>
      <w:sz w:val="18"/>
      <w:szCs w:val="18"/>
    </w:rPr>
  </w:style>
  <w:style w:type="character" w:customStyle="1" w:styleId="affe">
    <w:name w:val="页脚 字符"/>
    <w:link w:val="affd"/>
    <w:uiPriority w:val="99"/>
    <w:qFormat/>
    <w:locked/>
    <w:rPr>
      <w:kern w:val="2"/>
      <w:sz w:val="18"/>
      <w:szCs w:val="18"/>
    </w:rPr>
  </w:style>
  <w:style w:type="character" w:customStyle="1" w:styleId="10">
    <w:name w:val="标题 1 字符"/>
    <w:link w:val="1"/>
    <w:qFormat/>
    <w:rPr>
      <w:rFonts w:ascii="Times New Roman" w:hAnsi="Times New Roman"/>
      <w:b/>
      <w:kern w:val="44"/>
      <w:sz w:val="44"/>
    </w:rPr>
  </w:style>
  <w:style w:type="paragraph" w:styleId="afffffff2">
    <w:name w:val="List Paragraph"/>
    <w:basedOn w:val="aff2"/>
    <w:uiPriority w:val="34"/>
    <w:qFormat/>
    <w:pPr>
      <w:ind w:firstLineChars="200" w:firstLine="420"/>
    </w:pPr>
    <w:rPr>
      <w:rFonts w:ascii="Calibri" w:hAnsi="Calibri"/>
      <w:szCs w:val="22"/>
    </w:rPr>
  </w:style>
  <w:style w:type="character" w:customStyle="1" w:styleId="30">
    <w:name w:val="标题 3 字符"/>
    <w:link w:val="3"/>
    <w:semiHidden/>
    <w:qFormat/>
    <w:rPr>
      <w:rFonts w:ascii="Times New Roman" w:hAnsi="Times New Roman"/>
      <w:b/>
      <w:bCs/>
      <w:kern w:val="2"/>
      <w:sz w:val="32"/>
      <w:szCs w:val="32"/>
    </w:rPr>
  </w:style>
  <w:style w:type="paragraph" w:customStyle="1" w:styleId="Bodytext1">
    <w:name w:val="Body text|1"/>
    <w:basedOn w:val="aff2"/>
    <w:qFormat/>
    <w:pPr>
      <w:spacing w:line="341" w:lineRule="auto"/>
      <w:ind w:firstLine="400"/>
    </w:pPr>
    <w:rPr>
      <w:rFonts w:ascii="宋体" w:hAnsi="宋体" w:cs="宋体"/>
      <w:sz w:val="38"/>
      <w:szCs w:val="38"/>
      <w:lang w:val="zh-TW" w:eastAsia="zh-TW" w:bidi="zh-TW"/>
    </w:rPr>
  </w:style>
  <w:style w:type="paragraph" w:customStyle="1" w:styleId="Bodytext2">
    <w:name w:val="Body text|2"/>
    <w:basedOn w:val="aff2"/>
    <w:qFormat/>
    <w:pPr>
      <w:spacing w:after="100"/>
      <w:ind w:firstLine="580"/>
    </w:pPr>
    <w:rPr>
      <w:sz w:val="28"/>
      <w:szCs w:val="28"/>
    </w:rPr>
  </w:style>
  <w:style w:type="paragraph" w:customStyle="1" w:styleId="Other1">
    <w:name w:val="Other|1"/>
    <w:basedOn w:val="aff2"/>
    <w:qFormat/>
    <w:pPr>
      <w:spacing w:line="341" w:lineRule="auto"/>
      <w:ind w:firstLine="400"/>
    </w:pPr>
    <w:rPr>
      <w:rFonts w:ascii="宋体" w:hAnsi="宋体" w:cs="宋体"/>
      <w:sz w:val="38"/>
      <w:szCs w:val="38"/>
      <w:lang w:val="zh-TW" w:eastAsia="zh-TW" w:bidi="zh-TW"/>
    </w:rPr>
  </w:style>
  <w:style w:type="paragraph" w:customStyle="1" w:styleId="Headerorfooter1">
    <w:name w:val="Header or footer|1"/>
    <w:basedOn w:val="aff2"/>
    <w:qFormat/>
    <w:pPr>
      <w:jc w:val="right"/>
    </w:pPr>
    <w:rPr>
      <w:sz w:val="28"/>
      <w:szCs w:val="28"/>
    </w:rPr>
  </w:style>
  <w:style w:type="paragraph" w:customStyle="1" w:styleId="Heading41">
    <w:name w:val="Heading #4|1"/>
    <w:basedOn w:val="aff2"/>
    <w:qFormat/>
    <w:pPr>
      <w:spacing w:after="970"/>
      <w:ind w:right="320"/>
      <w:outlineLvl w:val="3"/>
    </w:pPr>
    <w:rPr>
      <w:b/>
      <w:bCs/>
      <w:color w:val="202020"/>
      <w:sz w:val="38"/>
      <w:szCs w:val="38"/>
    </w:rPr>
  </w:style>
  <w:style w:type="paragraph" w:customStyle="1" w:styleId="WPSOffice1">
    <w:name w:val="WPSOffice手动目录 1"/>
    <w:qFormat/>
    <w:rPr>
      <w:rFonts w:ascii="Calibri" w:eastAsia="宋体" w:hAnsi="Calibri"/>
    </w:rPr>
  </w:style>
  <w:style w:type="paragraph" w:customStyle="1" w:styleId="13">
    <w:name w:val="修订1"/>
    <w:hidden/>
    <w:uiPriority w:val="99"/>
    <w:unhideWhenUsed/>
    <w:rPr>
      <w:rFonts w:eastAsia="宋体"/>
      <w:kern w:val="2"/>
      <w:sz w:val="21"/>
      <w:szCs w:val="24"/>
    </w:rPr>
  </w:style>
  <w:style w:type="paragraph" w:customStyle="1" w:styleId="26">
    <w:name w:val="修订2"/>
    <w:hidden/>
    <w:uiPriority w:val="99"/>
    <w:unhideWhenUsed/>
    <w:rPr>
      <w:rFonts w:eastAsia="宋体"/>
      <w:kern w:val="2"/>
      <w:sz w:val="21"/>
      <w:szCs w:val="24"/>
    </w:rPr>
  </w:style>
  <w:style w:type="character" w:customStyle="1" w:styleId="aff9">
    <w:name w:val="批注文字 字符"/>
    <w:basedOn w:val="aff3"/>
    <w:link w:val="aff8"/>
    <w:semiHidden/>
    <w:rPr>
      <w:kern w:val="2"/>
      <w:sz w:val="21"/>
      <w:szCs w:val="24"/>
    </w:rPr>
  </w:style>
  <w:style w:type="character" w:customStyle="1" w:styleId="afff3">
    <w:name w:val="批注主题 字符"/>
    <w:basedOn w:val="aff9"/>
    <w:link w:val="afff2"/>
    <w:semiHidden/>
    <w:rPr>
      <w:b/>
      <w:bCs/>
      <w:kern w:val="2"/>
      <w:sz w:val="21"/>
      <w:szCs w:val="24"/>
    </w:rPr>
  </w:style>
  <w:style w:type="paragraph" w:customStyle="1" w:styleId="32">
    <w:name w:val="修订3"/>
    <w:hidden/>
    <w:uiPriority w:val="99"/>
    <w:unhideWhenUsed/>
    <w:rPr>
      <w:rFonts w:eastAsia="宋体"/>
      <w:kern w:val="2"/>
      <w:sz w:val="21"/>
      <w:szCs w:val="24"/>
    </w:rPr>
  </w:style>
  <w:style w:type="paragraph" w:customStyle="1" w:styleId="40">
    <w:name w:val="修订4"/>
    <w:hidden/>
    <w:uiPriority w:val="99"/>
    <w:unhideWhenUsed/>
    <w:rPr>
      <w:rFonts w:eastAsia="宋体"/>
      <w:kern w:val="2"/>
      <w:sz w:val="21"/>
      <w:szCs w:val="24"/>
    </w:rPr>
  </w:style>
  <w:style w:type="paragraph" w:customStyle="1" w:styleId="50">
    <w:name w:val="修订5"/>
    <w:hidden/>
    <w:uiPriority w:val="99"/>
    <w:unhideWhenUsed/>
    <w:rPr>
      <w:rFonts w:eastAsia="宋体"/>
      <w:kern w:val="2"/>
      <w:sz w:val="21"/>
      <w:szCs w:val="24"/>
    </w:rPr>
  </w:style>
  <w:style w:type="paragraph" w:customStyle="1" w:styleId="afffffff3">
    <w:name w:val="缺省文本"/>
    <w:basedOn w:val="aff2"/>
    <w:qFormat/>
    <w:pPr>
      <w:autoSpaceDE w:val="0"/>
      <w:autoSpaceDN w:val="0"/>
      <w:adjustRightInd w:val="0"/>
      <w:spacing w:line="360" w:lineRule="auto"/>
      <w:jc w:val="left"/>
    </w:pPr>
    <w:rPr>
      <w:kern w:val="0"/>
    </w:rPr>
  </w:style>
  <w:style w:type="paragraph" w:customStyle="1" w:styleId="60">
    <w:name w:val="修订6"/>
    <w:hidden/>
    <w:uiPriority w:val="99"/>
    <w:unhideWhenUsed/>
    <w:rPr>
      <w:rFonts w:eastAsia="宋体"/>
      <w:kern w:val="2"/>
      <w:sz w:val="21"/>
      <w:szCs w:val="24"/>
    </w:rPr>
  </w:style>
  <w:style w:type="paragraph" w:customStyle="1" w:styleId="70">
    <w:name w:val="修订7"/>
    <w:hidden/>
    <w:uiPriority w:val="99"/>
    <w:unhideWhenUsed/>
    <w:rPr>
      <w:rFonts w:eastAsia="宋体"/>
      <w:kern w:val="2"/>
      <w:sz w:val="21"/>
      <w:szCs w:val="24"/>
    </w:rPr>
  </w:style>
  <w:style w:type="paragraph" w:customStyle="1" w:styleId="80">
    <w:name w:val="修订8"/>
    <w:hidden/>
    <w:uiPriority w:val="99"/>
    <w:unhideWhenUsed/>
    <w:rPr>
      <w:rFonts w:eastAsia="宋体"/>
      <w:kern w:val="2"/>
      <w:sz w:val="21"/>
      <w:szCs w:val="24"/>
    </w:rPr>
  </w:style>
  <w:style w:type="character" w:styleId="afffffff4">
    <w:name w:val="Placeholder Text"/>
    <w:basedOn w:val="aff3"/>
    <w:uiPriority w:val="99"/>
    <w:unhideWhenUsed/>
    <w:rPr>
      <w:color w:val="808080"/>
    </w:rPr>
  </w:style>
  <w:style w:type="paragraph" w:customStyle="1" w:styleId="90">
    <w:name w:val="修订9"/>
    <w:hidden/>
    <w:uiPriority w:val="99"/>
    <w:unhideWhenUsed/>
    <w:rPr>
      <w:rFonts w:eastAsia="宋体"/>
      <w:kern w:val="2"/>
      <w:sz w:val="21"/>
      <w:szCs w:val="24"/>
    </w:rPr>
  </w:style>
  <w:style w:type="paragraph" w:customStyle="1" w:styleId="100">
    <w:name w:val="修订10"/>
    <w:hidden/>
    <w:uiPriority w:val="99"/>
    <w:unhideWhenUsed/>
    <w:rPr>
      <w:rFonts w:eastAsia="宋体"/>
      <w:kern w:val="2"/>
      <w:sz w:val="21"/>
      <w:szCs w:val="24"/>
    </w:rPr>
  </w:style>
  <w:style w:type="paragraph" w:customStyle="1" w:styleId="p2">
    <w:name w:val="p2"/>
    <w:basedOn w:val="aff2"/>
    <w:rPr>
      <w:kern w:val="0"/>
      <w:sz w:val="24"/>
    </w:rPr>
  </w:style>
  <w:style w:type="paragraph" w:customStyle="1" w:styleId="p1">
    <w:name w:val="p1"/>
    <w:basedOn w:val="aff2"/>
    <w:rPr>
      <w:rFonts w:ascii="仿宋_GB2312" w:eastAsia="仿宋_GB2312" w:hAnsi="仿宋_GB2312"/>
      <w:kern w:val="0"/>
      <w:sz w:val="24"/>
    </w:rPr>
  </w:style>
  <w:style w:type="character" w:customStyle="1" w:styleId="s3">
    <w:name w:val="s3"/>
    <w:basedOn w:val="aff3"/>
    <w:rPr>
      <w:rFonts w:ascii="Times New Roman" w:hAnsi="Times New Roman" w:cs="Times New Roman" w:hint="default"/>
      <w:sz w:val="24"/>
      <w:szCs w:val="24"/>
    </w:rPr>
  </w:style>
  <w:style w:type="character" w:customStyle="1" w:styleId="s1">
    <w:name w:val="s1"/>
    <w:basedOn w:val="aff3"/>
  </w:style>
  <w:style w:type="character" w:customStyle="1" w:styleId="s2">
    <w:name w:val="s2"/>
    <w:basedOn w:val="aff3"/>
  </w:style>
  <w:style w:type="paragraph" w:customStyle="1" w:styleId="110">
    <w:name w:val="修订11"/>
    <w:hidden/>
    <w:uiPriority w:val="99"/>
    <w:unhideWhenUsed/>
    <w:rPr>
      <w:rFonts w:eastAsia="宋体"/>
      <w:kern w:val="2"/>
      <w:sz w:val="21"/>
      <w:szCs w:val="24"/>
    </w:rPr>
  </w:style>
  <w:style w:type="paragraph" w:customStyle="1" w:styleId="afffffff5">
    <w:name w:val="标准文件_段"/>
    <w:qFormat/>
    <w:pPr>
      <w:autoSpaceDE w:val="0"/>
      <w:autoSpaceDN w:val="0"/>
      <w:ind w:firstLineChars="200" w:firstLine="200"/>
      <w:jc w:val="both"/>
    </w:pPr>
    <w:rPr>
      <w:rFonts w:ascii="宋体" w:eastAsia="宋体"/>
      <w:sz w:val="21"/>
    </w:rPr>
  </w:style>
  <w:style w:type="paragraph" w:customStyle="1" w:styleId="120">
    <w:name w:val="修订12"/>
    <w:hidden/>
    <w:uiPriority w:val="99"/>
    <w:unhideWhenUsed/>
    <w:rPr>
      <w:rFonts w:eastAsia="宋体"/>
      <w:kern w:val="2"/>
      <w:sz w:val="21"/>
      <w:szCs w:val="24"/>
    </w:rPr>
  </w:style>
  <w:style w:type="paragraph" w:customStyle="1" w:styleId="27">
    <w:name w:val="列出段落2"/>
    <w:basedOn w:val="aff2"/>
    <w:uiPriority w:val="34"/>
    <w:qFormat/>
    <w:pPr>
      <w:ind w:firstLine="420"/>
    </w:pPr>
    <w:rPr>
      <w:rFonts w:ascii="Calibri"/>
      <w:szCs w:val="22"/>
    </w:rPr>
  </w:style>
  <w:style w:type="paragraph" w:customStyle="1" w:styleId="130">
    <w:name w:val="修订13"/>
    <w:hidden/>
    <w:uiPriority w:val="99"/>
    <w:unhideWhenUsed/>
    <w:rPr>
      <w:rFonts w:eastAsia="宋体"/>
      <w:kern w:val="2"/>
      <w:sz w:val="21"/>
      <w:szCs w:val="24"/>
    </w:rPr>
  </w:style>
  <w:style w:type="paragraph" w:customStyle="1" w:styleId="14">
    <w:name w:val="修订14"/>
    <w:hidden/>
    <w:uiPriority w:val="99"/>
    <w:unhideWhenUsed/>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6.bin"/><Relationship Id="rId50" Type="http://schemas.openxmlformats.org/officeDocument/2006/relationships/image" Target="media/image18.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image" Target="media/image1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image" Target="media/image17.wmf"/><Relationship Id="rId8" Type="http://schemas.openxmlformats.org/officeDocument/2006/relationships/endnotes" Target="endnotes.xml"/><Relationship Id="rId51" Type="http://schemas.openxmlformats.org/officeDocument/2006/relationships/oleObject" Target="embeddings/oleObject18.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798</Words>
  <Characters>4550</Characters>
  <Application>Microsoft Office Word</Application>
  <DocSecurity>0</DocSecurity>
  <Lines>37</Lines>
  <Paragraphs>10</Paragraphs>
  <ScaleCrop>false</ScaleCrop>
  <Company>china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李云凝</cp:lastModifiedBy>
  <cp:revision>2</cp:revision>
  <cp:lastPrinted>2023-09-21T10:40:00Z</cp:lastPrinted>
  <dcterms:created xsi:type="dcterms:W3CDTF">2024-01-23T07:46:00Z</dcterms:created>
  <dcterms:modified xsi:type="dcterms:W3CDTF">2024-01-23T07:46:00Z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CFE85B7ED0BF43BBAA410AAB4543DCC7_13</vt:lpwstr>
  </property>
</Properties>
</file>